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55C7" w14:textId="77777777" w:rsidR="00EF35D4" w:rsidRPr="00EF35D4" w:rsidRDefault="00EF35D4" w:rsidP="00EF35D4">
      <w:pPr>
        <w:pStyle w:val="BodyText"/>
        <w:spacing w:before="0" w:line="276" w:lineRule="auto"/>
        <w:rPr>
          <w:sz w:val="22"/>
          <w:szCs w:val="22"/>
        </w:rPr>
      </w:pPr>
    </w:p>
    <w:p w14:paraId="4EEEAC60" w14:textId="77777777" w:rsidR="00EF35D4" w:rsidRPr="00EF35D4" w:rsidRDefault="00EF35D4" w:rsidP="00EF35D4">
      <w:pPr>
        <w:pStyle w:val="BodyText"/>
        <w:spacing w:before="225" w:line="276" w:lineRule="auto"/>
        <w:rPr>
          <w:sz w:val="22"/>
          <w:szCs w:val="22"/>
        </w:rPr>
      </w:pPr>
    </w:p>
    <w:p w14:paraId="3557CD18" w14:textId="6EE6CF6C" w:rsidR="00EF35D4" w:rsidRPr="00EF35D4" w:rsidRDefault="00EF35D4" w:rsidP="00EF35D4">
      <w:pPr>
        <w:pStyle w:val="Heading1"/>
        <w:spacing w:line="276" w:lineRule="auto"/>
        <w:ind w:left="325"/>
        <w:jc w:val="center"/>
        <w:rPr>
          <w:rFonts w:ascii="Calibri" w:hAnsi="Calibri" w:cs="Calibri"/>
          <w:sz w:val="28"/>
          <w:szCs w:val="28"/>
        </w:rPr>
      </w:pPr>
      <w:r w:rsidRPr="00EF35D4">
        <w:rPr>
          <w:rFonts w:ascii="Calibri" w:hAnsi="Calibri" w:cs="Calibri"/>
          <w:noProof/>
          <w:sz w:val="28"/>
          <w:szCs w:val="28"/>
        </w:rPr>
        <w:drawing>
          <wp:anchor distT="0" distB="0" distL="0" distR="0" simplePos="0" relativeHeight="251658240" behindDoc="0" locked="0" layoutInCell="1" allowOverlap="1" wp14:anchorId="65856C8A" wp14:editId="4AA1D44E">
            <wp:simplePos x="0" y="0"/>
            <wp:positionH relativeFrom="page">
              <wp:posOffset>849630</wp:posOffset>
            </wp:positionH>
            <wp:positionV relativeFrom="paragraph">
              <wp:posOffset>-463522</wp:posOffset>
            </wp:positionV>
            <wp:extent cx="695960" cy="695959"/>
            <wp:effectExtent l="0" t="0" r="0" b="0"/>
            <wp:wrapNone/>
            <wp:docPr id="2" name="Image 2" descr="WarChildlogokleur">
              <a:extLst xmlns:a="http://schemas.openxmlformats.org/drawingml/2006/main">
                <a:ext uri="{FF2B5EF4-FFF2-40B4-BE49-F238E27FC236}">
                  <a16:creationId xmlns:a16="http://schemas.microsoft.com/office/drawing/2014/main" id="{D67C200D-F4C8-4A64-BF88-0C1D12F5B22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WarChildlogokleur"/>
                    <pic:cNvPicPr/>
                  </pic:nvPicPr>
                  <pic:blipFill>
                    <a:blip r:embed="rId11" cstate="print"/>
                    <a:stretch>
                      <a:fillRect/>
                    </a:stretch>
                  </pic:blipFill>
                  <pic:spPr>
                    <a:xfrm>
                      <a:off x="0" y="0"/>
                      <a:ext cx="695960" cy="695959"/>
                    </a:xfrm>
                    <a:prstGeom prst="rect">
                      <a:avLst/>
                    </a:prstGeom>
                  </pic:spPr>
                </pic:pic>
              </a:graphicData>
            </a:graphic>
          </wp:anchor>
        </w:drawing>
      </w:r>
      <w:r w:rsidRPr="00EF35D4">
        <w:rPr>
          <w:rFonts w:ascii="Calibri" w:hAnsi="Calibri" w:cs="Calibri"/>
          <w:color w:val="FF0000"/>
          <w:sz w:val="28"/>
          <w:szCs w:val="28"/>
        </w:rPr>
        <w:t>Job</w:t>
      </w:r>
      <w:r w:rsidRPr="00EF35D4">
        <w:rPr>
          <w:rFonts w:ascii="Calibri" w:hAnsi="Calibri" w:cs="Calibri"/>
          <w:color w:val="FF0000"/>
          <w:spacing w:val="-3"/>
          <w:sz w:val="28"/>
          <w:szCs w:val="28"/>
        </w:rPr>
        <w:t xml:space="preserve"> </w:t>
      </w:r>
      <w:r w:rsidRPr="00EF35D4">
        <w:rPr>
          <w:rFonts w:ascii="Calibri" w:hAnsi="Calibri" w:cs="Calibri"/>
          <w:color w:val="FF0000"/>
          <w:sz w:val="28"/>
          <w:szCs w:val="28"/>
        </w:rPr>
        <w:t>title:</w:t>
      </w:r>
      <w:r w:rsidRPr="00EF35D4">
        <w:rPr>
          <w:rFonts w:ascii="Calibri" w:hAnsi="Calibri" w:cs="Calibri"/>
          <w:color w:val="FF0000"/>
          <w:spacing w:val="-4"/>
          <w:sz w:val="28"/>
          <w:szCs w:val="28"/>
        </w:rPr>
        <w:t xml:space="preserve"> </w:t>
      </w:r>
      <w:r w:rsidR="00E05D81" w:rsidRPr="00E05D81">
        <w:rPr>
          <w:rFonts w:ascii="Calibri" w:hAnsi="Calibri" w:cs="Calibri"/>
          <w:color w:val="FF0000"/>
          <w:sz w:val="28"/>
          <w:szCs w:val="28"/>
        </w:rPr>
        <w:t>Evidence-Based Methodology (EBM)</w:t>
      </w:r>
    </w:p>
    <w:p w14:paraId="0463F2FB" w14:textId="77777777" w:rsidR="00EF35D4" w:rsidRPr="00EF35D4" w:rsidRDefault="00EF35D4" w:rsidP="00EF35D4">
      <w:pPr>
        <w:pStyle w:val="BodyText"/>
        <w:spacing w:before="2" w:line="276" w:lineRule="auto"/>
        <w:rPr>
          <w:b/>
          <w:sz w:val="22"/>
          <w:szCs w:val="22"/>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32"/>
        <w:gridCol w:w="3022"/>
        <w:gridCol w:w="3018"/>
      </w:tblGrid>
      <w:tr w:rsidR="00EF35D4" w:rsidRPr="00EF35D4" w14:paraId="1B4170FA" w14:textId="77777777" w:rsidTr="00512F11">
        <w:trPr>
          <w:trHeight w:val="300"/>
        </w:trPr>
        <w:tc>
          <w:tcPr>
            <w:tcW w:w="3032" w:type="dxa"/>
          </w:tcPr>
          <w:p w14:paraId="096D31D2" w14:textId="1ECB5D57" w:rsidR="00EF35D4" w:rsidRPr="00EF35D4" w:rsidRDefault="00EF35D4" w:rsidP="00EF35D4">
            <w:pPr>
              <w:pStyle w:val="TableParagraph"/>
              <w:spacing w:before="29" w:line="276" w:lineRule="auto"/>
              <w:ind w:left="102"/>
            </w:pPr>
            <w:r w:rsidRPr="00EF35D4">
              <w:t>Date:</w:t>
            </w:r>
            <w:r w:rsidRPr="00EF35D4">
              <w:rPr>
                <w:spacing w:val="-1"/>
              </w:rPr>
              <w:t xml:space="preserve"> </w:t>
            </w:r>
            <w:r w:rsidR="00E05D81">
              <w:rPr>
                <w:spacing w:val="-1"/>
              </w:rPr>
              <w:t>February 2026</w:t>
            </w:r>
          </w:p>
        </w:tc>
        <w:tc>
          <w:tcPr>
            <w:tcW w:w="3022" w:type="dxa"/>
          </w:tcPr>
          <w:p w14:paraId="3D1D0654" w14:textId="6BB1BD07" w:rsidR="00EF35D4" w:rsidRPr="00EF35D4" w:rsidRDefault="00EF35D4" w:rsidP="00EF35D4">
            <w:pPr>
              <w:pStyle w:val="TableParagraph"/>
              <w:spacing w:before="29" w:line="276" w:lineRule="auto"/>
              <w:ind w:left="101"/>
            </w:pPr>
            <w:r w:rsidRPr="00EF35D4">
              <w:t>Version:</w:t>
            </w:r>
            <w:r w:rsidRPr="00EF35D4">
              <w:rPr>
                <w:spacing w:val="-1"/>
              </w:rPr>
              <w:t xml:space="preserve"> </w:t>
            </w:r>
            <w:r w:rsidR="00E05D81">
              <w:rPr>
                <w:spacing w:val="-1"/>
              </w:rPr>
              <w:t>2.0</w:t>
            </w:r>
          </w:p>
        </w:tc>
        <w:tc>
          <w:tcPr>
            <w:tcW w:w="3018" w:type="dxa"/>
          </w:tcPr>
          <w:p w14:paraId="1D889178" w14:textId="796BF6D7" w:rsidR="00EF35D4" w:rsidRPr="00EF35D4" w:rsidRDefault="00EF35D4" w:rsidP="00EF35D4">
            <w:pPr>
              <w:pStyle w:val="TableParagraph"/>
              <w:spacing w:before="29" w:line="276" w:lineRule="auto"/>
              <w:ind w:left="105"/>
            </w:pPr>
            <w:r w:rsidRPr="00EF35D4">
              <w:t>Grade</w:t>
            </w:r>
            <w:r w:rsidRPr="00EF35D4">
              <w:rPr>
                <w:spacing w:val="-2"/>
              </w:rPr>
              <w:t xml:space="preserve"> </w:t>
            </w:r>
            <w:r w:rsidRPr="00EF35D4">
              <w:t xml:space="preserve">: </w:t>
            </w:r>
            <w:r w:rsidR="00E05D81">
              <w:t>Officer</w:t>
            </w:r>
          </w:p>
        </w:tc>
      </w:tr>
    </w:tbl>
    <w:p w14:paraId="3897EC21" w14:textId="77777777" w:rsidR="00EF35D4" w:rsidRPr="00EF35D4" w:rsidRDefault="00EF35D4" w:rsidP="00EF35D4">
      <w:pPr>
        <w:pStyle w:val="BodyText"/>
        <w:spacing w:before="221" w:line="276" w:lineRule="auto"/>
        <w:rPr>
          <w:b/>
          <w:sz w:val="22"/>
          <w:szCs w:val="22"/>
        </w:rPr>
      </w:pPr>
    </w:p>
    <w:p w14:paraId="374A8881" w14:textId="77777777" w:rsidR="00EF35D4" w:rsidRPr="00EF35D4" w:rsidRDefault="00EF35D4" w:rsidP="00EF35D4">
      <w:pPr>
        <w:spacing w:before="1" w:line="276" w:lineRule="auto"/>
        <w:ind w:left="145"/>
        <w:jc w:val="both"/>
        <w:rPr>
          <w:b/>
        </w:rPr>
      </w:pPr>
      <w:r w:rsidRPr="00EF35D4">
        <w:rPr>
          <w:b/>
          <w:color w:val="FF0000"/>
          <w:u w:val="single" w:color="FF0000"/>
        </w:rPr>
        <w:t>Your</w:t>
      </w:r>
      <w:r w:rsidRPr="00EF35D4">
        <w:rPr>
          <w:b/>
          <w:color w:val="FF0000"/>
          <w:spacing w:val="-1"/>
          <w:u w:val="single" w:color="FF0000"/>
        </w:rPr>
        <w:t xml:space="preserve"> </w:t>
      </w:r>
      <w:r w:rsidRPr="00EF35D4">
        <w:rPr>
          <w:b/>
          <w:color w:val="FF0000"/>
          <w:u w:val="single" w:color="FF0000"/>
        </w:rPr>
        <w:t>Job</w:t>
      </w:r>
      <w:r w:rsidRPr="00EF35D4">
        <w:rPr>
          <w:b/>
          <w:color w:val="FF0000"/>
          <w:spacing w:val="-1"/>
          <w:u w:val="single" w:color="FF0000"/>
        </w:rPr>
        <w:t xml:space="preserve"> </w:t>
      </w:r>
      <w:r w:rsidRPr="00EF35D4">
        <w:rPr>
          <w:b/>
          <w:color w:val="FF0000"/>
          <w:spacing w:val="-2"/>
          <w:u w:val="single" w:color="FF0000"/>
        </w:rPr>
        <w:t>Purpose</w:t>
      </w:r>
    </w:p>
    <w:p w14:paraId="21466F58" w14:textId="548C3B79" w:rsidR="00EF35D4" w:rsidRDefault="002F3434" w:rsidP="002F3434">
      <w:pPr>
        <w:pStyle w:val="BodyText"/>
        <w:spacing w:before="0" w:line="276" w:lineRule="auto"/>
        <w:ind w:left="145" w:right="250"/>
        <w:jc w:val="both"/>
        <w:rPr>
          <w:sz w:val="22"/>
          <w:szCs w:val="22"/>
        </w:rPr>
      </w:pPr>
      <w:r w:rsidRPr="002F3434">
        <w:rPr>
          <w:sz w:val="22"/>
          <w:szCs w:val="22"/>
        </w:rPr>
        <w:t>War Child is an international humanitarian organization and the specialist charity for children affected by war across 15 conflict-affected countries. Since 2022, War Child established local partnerships in Moldova, Romania, Hungary, and Ukraine to address the challenges faced by children and caregivers affected by the full-scale war in Ukraine. As of 2024, War Child's operations have shifted entirely to Ukraine with a focus on child protection (CP) and mental health and psychosocial support (MHPSS), implementing evidence-based interventions for the well-being of children and caregivers.</w:t>
      </w:r>
    </w:p>
    <w:p w14:paraId="62F47199" w14:textId="77777777" w:rsidR="002F3434" w:rsidRDefault="002F3434" w:rsidP="002F3434">
      <w:pPr>
        <w:pStyle w:val="BodyText"/>
        <w:spacing w:before="0" w:line="276" w:lineRule="auto"/>
        <w:ind w:left="145" w:right="250"/>
        <w:jc w:val="both"/>
        <w:rPr>
          <w:sz w:val="22"/>
          <w:szCs w:val="22"/>
        </w:rPr>
      </w:pPr>
    </w:p>
    <w:p w14:paraId="0AAE6935" w14:textId="1668D819" w:rsidR="002F3434" w:rsidRPr="002F3434" w:rsidRDefault="002F3434" w:rsidP="002F3434">
      <w:pPr>
        <w:pStyle w:val="BodyText"/>
        <w:spacing w:before="0" w:line="276" w:lineRule="auto"/>
        <w:ind w:left="145" w:right="250"/>
        <w:jc w:val="both"/>
        <w:rPr>
          <w:sz w:val="22"/>
          <w:szCs w:val="22"/>
        </w:rPr>
      </w:pPr>
      <w:r w:rsidRPr="002F3434">
        <w:rPr>
          <w:sz w:val="22"/>
          <w:szCs w:val="22"/>
        </w:rPr>
        <w:t xml:space="preserve">The EBM </w:t>
      </w:r>
      <w:r w:rsidR="00E05D81">
        <w:rPr>
          <w:sz w:val="22"/>
          <w:szCs w:val="22"/>
        </w:rPr>
        <w:t>Officer</w:t>
      </w:r>
      <w:r w:rsidRPr="002F3434">
        <w:rPr>
          <w:sz w:val="22"/>
          <w:szCs w:val="22"/>
        </w:rPr>
        <w:t xml:space="preserve"> will support the implementation, monitoring, and quality assurance of Evidence-Based Mental Health and Psychosocial Support (MHPSS) interventions across partner organizations in Ukraine. Working under the supervision of the EBM Trainers, the role contributes to program delivery, partner coordination, monitoring processes, supervision support, documentation, and learning activities.</w:t>
      </w:r>
    </w:p>
    <w:p w14:paraId="6006D172" w14:textId="551F1218" w:rsidR="002F3434" w:rsidRPr="002F3434" w:rsidRDefault="002F3434" w:rsidP="002F3434">
      <w:pPr>
        <w:pStyle w:val="BodyText"/>
        <w:spacing w:before="0" w:line="276" w:lineRule="auto"/>
        <w:ind w:left="145" w:right="250"/>
        <w:jc w:val="both"/>
        <w:rPr>
          <w:sz w:val="22"/>
          <w:szCs w:val="22"/>
        </w:rPr>
      </w:pPr>
      <w:r w:rsidRPr="002F3434">
        <w:rPr>
          <w:sz w:val="22"/>
          <w:szCs w:val="22"/>
        </w:rPr>
        <w:t xml:space="preserve">The position combines technical, operational, and coordination tasks and offers strong professional development opportunities within scalable MHPSS interventions. The EBM </w:t>
      </w:r>
      <w:r w:rsidR="00E05D81">
        <w:rPr>
          <w:sz w:val="22"/>
          <w:szCs w:val="22"/>
        </w:rPr>
        <w:t>Officer</w:t>
      </w:r>
      <w:r w:rsidRPr="002F3434">
        <w:rPr>
          <w:sz w:val="22"/>
          <w:szCs w:val="22"/>
        </w:rPr>
        <w:t xml:space="preserve"> plays a crucial role in ensuring that evidence-based programs meet quality standards, reach intended beneficiaries, and generate meaningful learning for the organization and its partners.</w:t>
      </w:r>
    </w:p>
    <w:p w14:paraId="41478AA7" w14:textId="77777777" w:rsidR="002F3434" w:rsidRPr="00EF35D4" w:rsidRDefault="002F3434" w:rsidP="002F3434">
      <w:pPr>
        <w:pStyle w:val="BodyText"/>
        <w:spacing w:before="0" w:line="276" w:lineRule="auto"/>
        <w:ind w:left="145" w:right="250"/>
        <w:jc w:val="both"/>
        <w:rPr>
          <w:sz w:val="22"/>
          <w:szCs w:val="22"/>
        </w:rPr>
      </w:pPr>
    </w:p>
    <w:p w14:paraId="6484D241" w14:textId="77777777" w:rsidR="00EF35D4" w:rsidRPr="00EF35D4" w:rsidRDefault="00EF35D4" w:rsidP="00EF35D4">
      <w:pPr>
        <w:pStyle w:val="Heading1"/>
        <w:spacing w:line="276" w:lineRule="auto"/>
        <w:rPr>
          <w:rFonts w:ascii="Calibri" w:hAnsi="Calibri" w:cs="Calibri"/>
          <w:sz w:val="22"/>
          <w:szCs w:val="22"/>
        </w:rPr>
      </w:pPr>
      <w:r w:rsidRPr="00EF35D4">
        <w:rPr>
          <w:rFonts w:ascii="Calibri" w:hAnsi="Calibri" w:cs="Calibri"/>
          <w:color w:val="FF0000"/>
          <w:sz w:val="22"/>
          <w:szCs w:val="22"/>
          <w:u w:val="single" w:color="FF0000"/>
        </w:rPr>
        <w:t>Your</w:t>
      </w:r>
      <w:r w:rsidRPr="00EF35D4">
        <w:rPr>
          <w:rFonts w:ascii="Calibri" w:hAnsi="Calibri" w:cs="Calibri"/>
          <w:color w:val="FF0000"/>
          <w:spacing w:val="-4"/>
          <w:sz w:val="22"/>
          <w:szCs w:val="22"/>
          <w:u w:val="single" w:color="FF0000"/>
        </w:rPr>
        <w:t xml:space="preserve"> </w:t>
      </w:r>
      <w:r w:rsidRPr="00EF35D4">
        <w:rPr>
          <w:rFonts w:ascii="Calibri" w:hAnsi="Calibri" w:cs="Calibri"/>
          <w:color w:val="FF0000"/>
          <w:sz w:val="22"/>
          <w:szCs w:val="22"/>
          <w:u w:val="single" w:color="FF0000"/>
        </w:rPr>
        <w:t xml:space="preserve">Reporting </w:t>
      </w:r>
      <w:r w:rsidRPr="00EF35D4">
        <w:rPr>
          <w:rFonts w:ascii="Calibri" w:hAnsi="Calibri" w:cs="Calibri"/>
          <w:color w:val="FF0000"/>
          <w:spacing w:val="-2"/>
          <w:sz w:val="22"/>
          <w:szCs w:val="22"/>
          <w:u w:val="single" w:color="FF0000"/>
        </w:rPr>
        <w:t>Structure</w:t>
      </w:r>
    </w:p>
    <w:tbl>
      <w:tblPr>
        <w:tblW w:w="0" w:type="auto"/>
        <w:tblInd w:w="16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1E0" w:firstRow="1" w:lastRow="1" w:firstColumn="1" w:lastColumn="1" w:noHBand="0" w:noVBand="0"/>
      </w:tblPr>
      <w:tblGrid>
        <w:gridCol w:w="3877"/>
        <w:gridCol w:w="5177"/>
      </w:tblGrid>
      <w:tr w:rsidR="00EF35D4" w:rsidRPr="00EF35D4" w14:paraId="50B06824" w14:textId="77777777" w:rsidTr="00512F11">
        <w:trPr>
          <w:trHeight w:val="525"/>
        </w:trPr>
        <w:tc>
          <w:tcPr>
            <w:tcW w:w="3877" w:type="dxa"/>
          </w:tcPr>
          <w:p w14:paraId="5682E4C0" w14:textId="77777777" w:rsidR="00EF35D4" w:rsidRPr="00EF35D4" w:rsidRDefault="00EF35D4" w:rsidP="00EF35D4">
            <w:pPr>
              <w:pStyle w:val="TableParagraph"/>
              <w:spacing w:before="90" w:line="276" w:lineRule="auto"/>
              <w:rPr>
                <w:b/>
              </w:rPr>
            </w:pPr>
            <w:r w:rsidRPr="00EF35D4">
              <w:rPr>
                <w:b/>
              </w:rPr>
              <w:t>Reports</w:t>
            </w:r>
            <w:r w:rsidRPr="00EF35D4">
              <w:rPr>
                <w:b/>
                <w:spacing w:val="-3"/>
              </w:rPr>
              <w:t xml:space="preserve"> </w:t>
            </w:r>
            <w:r w:rsidRPr="00EF35D4">
              <w:rPr>
                <w:b/>
              </w:rPr>
              <w:t>to</w:t>
            </w:r>
            <w:r w:rsidRPr="00EF35D4">
              <w:rPr>
                <w:b/>
                <w:spacing w:val="-2"/>
              </w:rPr>
              <w:t xml:space="preserve"> (Hierarchical):</w:t>
            </w:r>
          </w:p>
        </w:tc>
        <w:tc>
          <w:tcPr>
            <w:tcW w:w="5177" w:type="dxa"/>
          </w:tcPr>
          <w:p w14:paraId="768E6B1E" w14:textId="2F65493C" w:rsidR="00EF35D4" w:rsidRPr="00EF35D4" w:rsidRDefault="002F3434" w:rsidP="002F3434">
            <w:pPr>
              <w:pStyle w:val="TableParagraph"/>
              <w:spacing w:before="125" w:line="276" w:lineRule="auto"/>
            </w:pPr>
            <w:r>
              <w:rPr>
                <w:rFonts w:ascii="Arial" w:eastAsia="Arial" w:hAnsi="Arial" w:cs="Arial"/>
              </w:rPr>
              <w:t>MHPSS Technical Lead</w:t>
            </w:r>
          </w:p>
        </w:tc>
      </w:tr>
      <w:tr w:rsidR="00EF35D4" w:rsidRPr="00EF35D4" w14:paraId="22C9C72C" w14:textId="77777777" w:rsidTr="00512F11">
        <w:trPr>
          <w:trHeight w:val="460"/>
        </w:trPr>
        <w:tc>
          <w:tcPr>
            <w:tcW w:w="3877" w:type="dxa"/>
          </w:tcPr>
          <w:p w14:paraId="1A980BDD" w14:textId="77777777" w:rsidR="00EF35D4" w:rsidRPr="00EF35D4" w:rsidRDefault="00EF35D4" w:rsidP="00EF35D4">
            <w:pPr>
              <w:pStyle w:val="TableParagraph"/>
              <w:spacing w:line="276" w:lineRule="auto"/>
              <w:rPr>
                <w:b/>
              </w:rPr>
            </w:pPr>
            <w:r w:rsidRPr="00EF35D4">
              <w:rPr>
                <w:b/>
              </w:rPr>
              <w:t>Reports</w:t>
            </w:r>
            <w:r w:rsidRPr="00EF35D4">
              <w:rPr>
                <w:b/>
                <w:spacing w:val="-3"/>
              </w:rPr>
              <w:t xml:space="preserve"> </w:t>
            </w:r>
            <w:r w:rsidRPr="00EF35D4">
              <w:rPr>
                <w:b/>
              </w:rPr>
              <w:t>to</w:t>
            </w:r>
            <w:r w:rsidRPr="00EF35D4">
              <w:rPr>
                <w:b/>
                <w:spacing w:val="-2"/>
              </w:rPr>
              <w:t xml:space="preserve"> (Functional):</w:t>
            </w:r>
          </w:p>
        </w:tc>
        <w:tc>
          <w:tcPr>
            <w:tcW w:w="5177" w:type="dxa"/>
          </w:tcPr>
          <w:p w14:paraId="560BEE82" w14:textId="192CF269" w:rsidR="00EF35D4" w:rsidRPr="00EF35D4" w:rsidRDefault="002F3434" w:rsidP="00EF35D4">
            <w:pPr>
              <w:pStyle w:val="TableParagraph"/>
              <w:spacing w:before="85" w:line="276" w:lineRule="auto"/>
              <w:ind w:left="92"/>
            </w:pPr>
            <w:r>
              <w:rPr>
                <w:rFonts w:ascii="Arial" w:eastAsia="Arial" w:hAnsi="Arial" w:cs="Arial"/>
              </w:rPr>
              <w:t>EBM Trainers</w:t>
            </w:r>
          </w:p>
        </w:tc>
      </w:tr>
      <w:tr w:rsidR="00EF35D4" w:rsidRPr="00EF35D4" w14:paraId="2A463064" w14:textId="77777777" w:rsidTr="00512F11">
        <w:trPr>
          <w:trHeight w:val="465"/>
        </w:trPr>
        <w:tc>
          <w:tcPr>
            <w:tcW w:w="3877" w:type="dxa"/>
          </w:tcPr>
          <w:p w14:paraId="31EAA393" w14:textId="77777777" w:rsidR="00EF35D4" w:rsidRPr="00EF35D4" w:rsidRDefault="00EF35D4" w:rsidP="00EF35D4">
            <w:pPr>
              <w:pStyle w:val="TableParagraph"/>
              <w:spacing w:line="276" w:lineRule="auto"/>
              <w:rPr>
                <w:b/>
              </w:rPr>
            </w:pPr>
            <w:r w:rsidRPr="00EF35D4">
              <w:rPr>
                <w:b/>
                <w:spacing w:val="-2"/>
              </w:rPr>
              <w:t>Area:</w:t>
            </w:r>
          </w:p>
        </w:tc>
        <w:tc>
          <w:tcPr>
            <w:tcW w:w="5177" w:type="dxa"/>
          </w:tcPr>
          <w:p w14:paraId="119207E9" w14:textId="5BB7513F" w:rsidR="00EF35D4" w:rsidRPr="00EF35D4" w:rsidRDefault="00EF35D4" w:rsidP="00EF35D4">
            <w:pPr>
              <w:pStyle w:val="TableParagraph"/>
              <w:spacing w:line="276" w:lineRule="auto"/>
              <w:ind w:left="92"/>
            </w:pPr>
          </w:p>
        </w:tc>
      </w:tr>
      <w:tr w:rsidR="00EF35D4" w:rsidRPr="00EF35D4" w14:paraId="1223A4E1" w14:textId="77777777" w:rsidTr="00512F11">
        <w:trPr>
          <w:trHeight w:val="460"/>
        </w:trPr>
        <w:tc>
          <w:tcPr>
            <w:tcW w:w="3877" w:type="dxa"/>
          </w:tcPr>
          <w:p w14:paraId="61BB2F63" w14:textId="77777777" w:rsidR="00EF35D4" w:rsidRPr="00EF35D4" w:rsidRDefault="00EF35D4" w:rsidP="00EF35D4">
            <w:pPr>
              <w:pStyle w:val="TableParagraph"/>
              <w:spacing w:line="276" w:lineRule="auto"/>
              <w:rPr>
                <w:b/>
              </w:rPr>
            </w:pPr>
            <w:r w:rsidRPr="00EF35D4">
              <w:rPr>
                <w:b/>
              </w:rPr>
              <w:t>Supervises</w:t>
            </w:r>
            <w:r w:rsidRPr="00EF35D4">
              <w:rPr>
                <w:b/>
                <w:spacing w:val="-2"/>
              </w:rPr>
              <w:t xml:space="preserve"> (Function):</w:t>
            </w:r>
          </w:p>
        </w:tc>
        <w:tc>
          <w:tcPr>
            <w:tcW w:w="5177" w:type="dxa"/>
          </w:tcPr>
          <w:p w14:paraId="6515D89B" w14:textId="77777777" w:rsidR="00EF35D4" w:rsidRPr="00EF35D4" w:rsidRDefault="00EF35D4" w:rsidP="00EF35D4">
            <w:pPr>
              <w:pStyle w:val="TableParagraph"/>
              <w:spacing w:line="276" w:lineRule="auto"/>
              <w:ind w:left="92"/>
            </w:pPr>
            <w:r w:rsidRPr="00EF35D4">
              <w:rPr>
                <w:spacing w:val="-5"/>
              </w:rPr>
              <w:t>N/a</w:t>
            </w:r>
          </w:p>
        </w:tc>
      </w:tr>
      <w:tr w:rsidR="00EF35D4" w:rsidRPr="00EF35D4" w14:paraId="020E0B56" w14:textId="77777777" w:rsidTr="00512F11">
        <w:trPr>
          <w:trHeight w:val="465"/>
        </w:trPr>
        <w:tc>
          <w:tcPr>
            <w:tcW w:w="3877" w:type="dxa"/>
          </w:tcPr>
          <w:p w14:paraId="7C78F4CC" w14:textId="77777777" w:rsidR="00EF35D4" w:rsidRPr="00EF35D4" w:rsidRDefault="00EF35D4" w:rsidP="00EF35D4">
            <w:pPr>
              <w:pStyle w:val="TableParagraph"/>
              <w:spacing w:before="61" w:line="276" w:lineRule="auto"/>
              <w:rPr>
                <w:b/>
              </w:rPr>
            </w:pPr>
            <w:r w:rsidRPr="00EF35D4">
              <w:rPr>
                <w:b/>
                <w:spacing w:val="-2"/>
              </w:rPr>
              <w:t>Scope</w:t>
            </w:r>
          </w:p>
        </w:tc>
        <w:tc>
          <w:tcPr>
            <w:tcW w:w="5177" w:type="dxa"/>
          </w:tcPr>
          <w:p w14:paraId="475424A1" w14:textId="77777777" w:rsidR="00EF35D4" w:rsidRPr="00EF35D4" w:rsidRDefault="00EF35D4" w:rsidP="00EF35D4">
            <w:pPr>
              <w:pStyle w:val="TableParagraph"/>
              <w:spacing w:before="61" w:line="276" w:lineRule="auto"/>
              <w:ind w:left="92"/>
            </w:pPr>
            <w:r w:rsidRPr="00EF35D4">
              <w:rPr>
                <w:spacing w:val="-2"/>
              </w:rPr>
              <w:t>Local</w:t>
            </w:r>
          </w:p>
        </w:tc>
      </w:tr>
    </w:tbl>
    <w:p w14:paraId="6FD5835C" w14:textId="77777777" w:rsidR="00EF35D4" w:rsidRPr="00EF35D4" w:rsidRDefault="00EF35D4" w:rsidP="00EF35D4">
      <w:pPr>
        <w:pStyle w:val="BodyText"/>
        <w:spacing w:before="217" w:line="276" w:lineRule="auto"/>
        <w:rPr>
          <w:b/>
          <w:sz w:val="22"/>
          <w:szCs w:val="22"/>
        </w:rPr>
      </w:pPr>
    </w:p>
    <w:p w14:paraId="16F4B223" w14:textId="1393C316" w:rsidR="00EF35D4" w:rsidRDefault="00EF35D4" w:rsidP="00922DF9">
      <w:pPr>
        <w:spacing w:before="1" w:line="276" w:lineRule="auto"/>
        <w:ind w:left="145"/>
        <w:rPr>
          <w:b/>
          <w:color w:val="FF0000"/>
          <w:spacing w:val="-2"/>
          <w:u w:val="single" w:color="FF0000"/>
        </w:rPr>
      </w:pPr>
      <w:r w:rsidRPr="00EF35D4">
        <w:rPr>
          <w:b/>
          <w:color w:val="FF0000"/>
          <w:u w:val="single" w:color="FF0000"/>
        </w:rPr>
        <w:t>Your</w:t>
      </w:r>
      <w:r w:rsidRPr="00EF35D4">
        <w:rPr>
          <w:b/>
          <w:color w:val="FF0000"/>
          <w:spacing w:val="1"/>
          <w:u w:val="single" w:color="FF0000"/>
        </w:rPr>
        <w:t xml:space="preserve"> </w:t>
      </w:r>
      <w:r w:rsidRPr="00EF35D4">
        <w:rPr>
          <w:b/>
          <w:color w:val="FF0000"/>
          <w:u w:val="single" w:color="FF0000"/>
        </w:rPr>
        <w:t>Key</w:t>
      </w:r>
      <w:r w:rsidRPr="00EF35D4">
        <w:rPr>
          <w:b/>
          <w:color w:val="FF0000"/>
          <w:spacing w:val="-4"/>
          <w:u w:val="single" w:color="FF0000"/>
        </w:rPr>
        <w:t xml:space="preserve"> </w:t>
      </w:r>
      <w:r w:rsidRPr="00EF35D4">
        <w:rPr>
          <w:b/>
          <w:color w:val="FF0000"/>
          <w:spacing w:val="-2"/>
          <w:u w:val="single" w:color="FF0000"/>
        </w:rPr>
        <w:t>Responsibilities</w:t>
      </w:r>
    </w:p>
    <w:p w14:paraId="62FB939F" w14:textId="77777777" w:rsidR="002F3434" w:rsidRDefault="002F3434" w:rsidP="00922DF9">
      <w:pPr>
        <w:spacing w:before="1" w:line="276" w:lineRule="auto"/>
        <w:ind w:left="145"/>
        <w:rPr>
          <w:b/>
          <w:color w:val="FF0000"/>
          <w:spacing w:val="-2"/>
          <w:u w:val="single" w:color="FF0000"/>
        </w:rPr>
      </w:pPr>
    </w:p>
    <w:p w14:paraId="742700B9" w14:textId="77777777" w:rsidR="002F3434" w:rsidRPr="002F3434" w:rsidRDefault="002F3434" w:rsidP="002F3434">
      <w:pPr>
        <w:pStyle w:val="BodyText"/>
        <w:spacing w:before="51" w:line="276" w:lineRule="auto"/>
        <w:rPr>
          <w:b/>
          <w:sz w:val="22"/>
          <w:szCs w:val="22"/>
        </w:rPr>
      </w:pPr>
      <w:r w:rsidRPr="002F3434">
        <w:rPr>
          <w:b/>
          <w:sz w:val="22"/>
          <w:szCs w:val="22"/>
        </w:rPr>
        <w:t>1. Program Implementation Support</w:t>
      </w:r>
    </w:p>
    <w:p w14:paraId="1753B84A" w14:textId="77777777" w:rsidR="002F3434" w:rsidRDefault="002F3434" w:rsidP="002F3434">
      <w:pPr>
        <w:pStyle w:val="ListParagraph"/>
        <w:widowControl/>
        <w:numPr>
          <w:ilvl w:val="0"/>
          <w:numId w:val="10"/>
        </w:numPr>
        <w:autoSpaceDE/>
        <w:autoSpaceDN/>
        <w:spacing w:after="80"/>
        <w:contextualSpacing w:val="0"/>
      </w:pPr>
      <w:r w:rsidRPr="00E05D81">
        <w:t xml:space="preserve">Support the implementation of evidence-based methodologies (e.g., ISMF, </w:t>
      </w:r>
      <w:proofErr w:type="spellStart"/>
      <w:r w:rsidRPr="00E05D81">
        <w:t>BeThere</w:t>
      </w:r>
      <w:proofErr w:type="spellEnd"/>
      <w:r w:rsidRPr="00E05D81">
        <w:t xml:space="preserve">, Community Tales+, </w:t>
      </w:r>
      <w:proofErr w:type="spellStart"/>
      <w:r w:rsidRPr="00E05D81">
        <w:t>ReachNow</w:t>
      </w:r>
      <w:proofErr w:type="spellEnd"/>
      <w:r w:rsidRPr="00E05D81">
        <w:t xml:space="preserve">, EASE, </w:t>
      </w:r>
      <w:proofErr w:type="spellStart"/>
      <w:r w:rsidRPr="00E05D81">
        <w:t>TeamUp</w:t>
      </w:r>
      <w:proofErr w:type="spellEnd"/>
      <w:r w:rsidRPr="00E05D81">
        <w:t xml:space="preserve">, </w:t>
      </w:r>
      <w:proofErr w:type="spellStart"/>
      <w:r w:rsidRPr="00E05D81">
        <w:t>WeAct</w:t>
      </w:r>
      <w:proofErr w:type="spellEnd"/>
      <w:r w:rsidRPr="00E05D81">
        <w:t>/</w:t>
      </w:r>
      <w:proofErr w:type="spellStart"/>
      <w:r w:rsidRPr="00E05D81">
        <w:t>EnAct</w:t>
      </w:r>
      <w:proofErr w:type="spellEnd"/>
      <w:r w:rsidRPr="00E05D81">
        <w:t>) under senior guidance.</w:t>
      </w:r>
    </w:p>
    <w:p w14:paraId="01D1A4C3" w14:textId="77777777" w:rsidR="002F3434" w:rsidRDefault="002F3434" w:rsidP="002F3434">
      <w:pPr>
        <w:pStyle w:val="ListParagraph"/>
        <w:widowControl/>
        <w:numPr>
          <w:ilvl w:val="0"/>
          <w:numId w:val="10"/>
        </w:numPr>
        <w:autoSpaceDE/>
        <w:autoSpaceDN/>
        <w:spacing w:after="80"/>
        <w:contextualSpacing w:val="0"/>
      </w:pPr>
      <w:r w:rsidRPr="00E05D81">
        <w:t>Co-facilitate or independently facilitate intervention groups across different methodologies as assigned.</w:t>
      </w:r>
    </w:p>
    <w:p w14:paraId="62AA70F4" w14:textId="77777777" w:rsidR="002F3434" w:rsidRDefault="002F3434" w:rsidP="002F3434">
      <w:pPr>
        <w:pStyle w:val="ListParagraph"/>
        <w:widowControl/>
        <w:numPr>
          <w:ilvl w:val="0"/>
          <w:numId w:val="10"/>
        </w:numPr>
        <w:autoSpaceDE/>
        <w:autoSpaceDN/>
        <w:spacing w:after="80"/>
        <w:contextualSpacing w:val="0"/>
      </w:pPr>
      <w:r w:rsidRPr="00E05D81">
        <w:lastRenderedPageBreak/>
        <w:t>Support the organization of Trainings of Facilitators (ToF) and Trainings of Trainers (</w:t>
      </w:r>
      <w:proofErr w:type="spellStart"/>
      <w:r w:rsidRPr="00E05D81">
        <w:t>ToT</w:t>
      </w:r>
      <w:proofErr w:type="spellEnd"/>
      <w:r w:rsidRPr="00E05D81">
        <w:t>).</w:t>
      </w:r>
    </w:p>
    <w:p w14:paraId="3FBC2F9D" w14:textId="77777777" w:rsidR="002F3434" w:rsidRDefault="002F3434" w:rsidP="002F3434">
      <w:pPr>
        <w:pStyle w:val="ListParagraph"/>
        <w:widowControl/>
        <w:numPr>
          <w:ilvl w:val="0"/>
          <w:numId w:val="10"/>
        </w:numPr>
        <w:autoSpaceDE/>
        <w:autoSpaceDN/>
        <w:spacing w:after="80"/>
        <w:contextualSpacing w:val="0"/>
      </w:pPr>
      <w:r w:rsidRPr="00E05D81">
        <w:t>Assist in preparation of implementation plans in coordination with partner organizations.</w:t>
      </w:r>
    </w:p>
    <w:p w14:paraId="317B64E4" w14:textId="77777777" w:rsidR="002F3434" w:rsidRDefault="002F3434" w:rsidP="002F3434">
      <w:pPr>
        <w:pStyle w:val="ListParagraph"/>
        <w:widowControl/>
        <w:numPr>
          <w:ilvl w:val="0"/>
          <w:numId w:val="10"/>
        </w:numPr>
        <w:autoSpaceDE/>
        <w:autoSpaceDN/>
        <w:spacing w:after="80"/>
        <w:contextualSpacing w:val="0"/>
      </w:pPr>
      <w:r w:rsidRPr="00E05D81">
        <w:t>Contribute to support groups and Communities of Practice for facilitators.</w:t>
      </w:r>
    </w:p>
    <w:p w14:paraId="65DA43E9" w14:textId="77777777" w:rsidR="002F3434" w:rsidRDefault="002F3434" w:rsidP="002F3434">
      <w:pPr>
        <w:spacing w:after="80"/>
      </w:pPr>
    </w:p>
    <w:p w14:paraId="016C2D9F" w14:textId="77777777" w:rsidR="002F3434" w:rsidRDefault="002F3434" w:rsidP="002F3434">
      <w:pPr>
        <w:pStyle w:val="BodyText"/>
        <w:spacing w:before="51" w:line="276" w:lineRule="auto"/>
      </w:pPr>
      <w:r w:rsidRPr="002F3434">
        <w:rPr>
          <w:b/>
          <w:sz w:val="22"/>
          <w:szCs w:val="22"/>
        </w:rPr>
        <w:t>2. Monitoring, Evaluation, and Quality Assurance</w:t>
      </w:r>
    </w:p>
    <w:p w14:paraId="2E1ED66C" w14:textId="77777777" w:rsidR="002F3434" w:rsidRDefault="002F3434" w:rsidP="002F3434">
      <w:pPr>
        <w:pStyle w:val="ListParagraph"/>
        <w:widowControl/>
        <w:numPr>
          <w:ilvl w:val="0"/>
          <w:numId w:val="10"/>
        </w:numPr>
        <w:autoSpaceDE/>
        <w:autoSpaceDN/>
        <w:spacing w:after="80"/>
        <w:contextualSpacing w:val="0"/>
      </w:pPr>
      <w:r w:rsidRPr="00E05D81">
        <w:t>Support overall monitoring of implementation across programs.</w:t>
      </w:r>
    </w:p>
    <w:p w14:paraId="7014C6C6" w14:textId="77777777" w:rsidR="002F3434" w:rsidRDefault="002F3434" w:rsidP="002F3434">
      <w:pPr>
        <w:pStyle w:val="ListParagraph"/>
        <w:widowControl/>
        <w:numPr>
          <w:ilvl w:val="0"/>
          <w:numId w:val="10"/>
        </w:numPr>
        <w:autoSpaceDE/>
        <w:autoSpaceDN/>
        <w:spacing w:after="80"/>
        <w:contextualSpacing w:val="0"/>
      </w:pPr>
      <w:r w:rsidRPr="00E05D81">
        <w:t>Cross-check Means of Verification (MOVs) for accuracy and completeness.</w:t>
      </w:r>
    </w:p>
    <w:p w14:paraId="681A8197" w14:textId="77777777" w:rsidR="002F3434" w:rsidRDefault="002F3434" w:rsidP="002F3434">
      <w:pPr>
        <w:pStyle w:val="ListParagraph"/>
        <w:widowControl/>
        <w:numPr>
          <w:ilvl w:val="0"/>
          <w:numId w:val="10"/>
        </w:numPr>
        <w:autoSpaceDE/>
        <w:autoSpaceDN/>
        <w:spacing w:after="80"/>
        <w:contextualSpacing w:val="0"/>
      </w:pPr>
      <w:r w:rsidRPr="00E05D81">
        <w:t>Assist in tracking participant referrals and attendance records.</w:t>
      </w:r>
    </w:p>
    <w:p w14:paraId="5BEA766A" w14:textId="77777777" w:rsidR="002F3434" w:rsidRDefault="002F3434" w:rsidP="002F3434">
      <w:pPr>
        <w:pStyle w:val="ListParagraph"/>
        <w:widowControl/>
        <w:numPr>
          <w:ilvl w:val="0"/>
          <w:numId w:val="10"/>
        </w:numPr>
        <w:autoSpaceDE/>
        <w:autoSpaceDN/>
        <w:spacing w:after="80"/>
        <w:contextualSpacing w:val="0"/>
      </w:pPr>
      <w:r w:rsidRPr="00E05D81">
        <w:t>Support data collection processes and documentation under the Quality of Care Framework.</w:t>
      </w:r>
    </w:p>
    <w:p w14:paraId="4CCDA450" w14:textId="77777777" w:rsidR="002F3434" w:rsidRDefault="002F3434" w:rsidP="002F3434">
      <w:pPr>
        <w:pStyle w:val="ListParagraph"/>
        <w:widowControl/>
        <w:numPr>
          <w:ilvl w:val="0"/>
          <w:numId w:val="10"/>
        </w:numPr>
        <w:autoSpaceDE/>
        <w:autoSpaceDN/>
        <w:spacing w:after="80"/>
        <w:contextualSpacing w:val="0"/>
      </w:pPr>
      <w:r w:rsidRPr="00E05D81">
        <w:t>Contribute to lessons learned exercises and Focus Group Discussions (FGDs) with facilitators, participants, and stakeholders.</w:t>
      </w:r>
    </w:p>
    <w:p w14:paraId="1E327537" w14:textId="530A3C34" w:rsidR="002F3434" w:rsidRDefault="002F3434" w:rsidP="002F3434">
      <w:pPr>
        <w:pStyle w:val="ListParagraph"/>
        <w:widowControl/>
        <w:numPr>
          <w:ilvl w:val="0"/>
          <w:numId w:val="10"/>
        </w:numPr>
        <w:autoSpaceDE/>
        <w:autoSpaceDN/>
        <w:spacing w:after="80"/>
        <w:contextualSpacing w:val="0"/>
      </w:pPr>
      <w:r w:rsidRPr="00E05D81">
        <w:t>Assist in basic data analysis and contribute to impact reporting in collaboration with the MEAL team and senior trainers</w:t>
      </w:r>
    </w:p>
    <w:p w14:paraId="10C7724F" w14:textId="77777777" w:rsidR="002F3434" w:rsidRDefault="002F3434" w:rsidP="002F3434">
      <w:pPr>
        <w:pStyle w:val="BodyText"/>
        <w:spacing w:before="51" w:line="276" w:lineRule="auto"/>
      </w:pPr>
      <w:r w:rsidRPr="002F3434">
        <w:rPr>
          <w:b/>
          <w:sz w:val="22"/>
          <w:szCs w:val="22"/>
        </w:rPr>
        <w:t>3. Supervision &amp; Capacity Strengthening</w:t>
      </w:r>
    </w:p>
    <w:p w14:paraId="4E79046F" w14:textId="77777777" w:rsidR="002F3434" w:rsidRDefault="002F3434" w:rsidP="002F3434">
      <w:pPr>
        <w:pStyle w:val="ListParagraph"/>
        <w:widowControl/>
        <w:numPr>
          <w:ilvl w:val="0"/>
          <w:numId w:val="10"/>
        </w:numPr>
        <w:autoSpaceDE/>
        <w:autoSpaceDN/>
        <w:spacing w:after="80"/>
        <w:contextualSpacing w:val="0"/>
      </w:pPr>
      <w:r w:rsidRPr="002F3434">
        <w:t>Participate in supervision meetings with partner organizations per methodology.</w:t>
      </w:r>
    </w:p>
    <w:p w14:paraId="13ABF7F5" w14:textId="77777777" w:rsidR="002F3434" w:rsidRDefault="002F3434" w:rsidP="002F3434">
      <w:pPr>
        <w:pStyle w:val="ListParagraph"/>
        <w:widowControl/>
        <w:numPr>
          <w:ilvl w:val="0"/>
          <w:numId w:val="10"/>
        </w:numPr>
        <w:autoSpaceDE/>
        <w:autoSpaceDN/>
        <w:spacing w:after="80"/>
        <w:contextualSpacing w:val="0"/>
      </w:pPr>
      <w:r w:rsidRPr="002F3434">
        <w:t>Support preparation of supervision materials and follow-up actions.</w:t>
      </w:r>
    </w:p>
    <w:p w14:paraId="47543F7B" w14:textId="77777777" w:rsidR="002F3434" w:rsidRDefault="002F3434" w:rsidP="002F3434">
      <w:pPr>
        <w:pStyle w:val="ListParagraph"/>
        <w:widowControl/>
        <w:numPr>
          <w:ilvl w:val="0"/>
          <w:numId w:val="10"/>
        </w:numPr>
        <w:autoSpaceDE/>
        <w:autoSpaceDN/>
        <w:spacing w:after="80"/>
        <w:contextualSpacing w:val="0"/>
      </w:pPr>
      <w:r w:rsidRPr="002F3434">
        <w:t>Contribute to mentoring support for facilitators.</w:t>
      </w:r>
    </w:p>
    <w:p w14:paraId="0614247C" w14:textId="77777777" w:rsidR="002F3434" w:rsidRDefault="002F3434" w:rsidP="002F3434">
      <w:pPr>
        <w:pStyle w:val="ListParagraph"/>
        <w:widowControl/>
        <w:numPr>
          <w:ilvl w:val="0"/>
          <w:numId w:val="10"/>
        </w:numPr>
        <w:autoSpaceDE/>
        <w:autoSpaceDN/>
        <w:spacing w:after="80"/>
        <w:contextualSpacing w:val="0"/>
      </w:pPr>
      <w:r w:rsidRPr="002F3434">
        <w:t>Assist in developing capacity-building materials and technical guidance tools.</w:t>
      </w:r>
    </w:p>
    <w:p w14:paraId="18EBC55D" w14:textId="184C176E" w:rsidR="002F3434" w:rsidRDefault="002F3434" w:rsidP="002F3434">
      <w:pPr>
        <w:pStyle w:val="ListParagraph"/>
        <w:widowControl/>
        <w:numPr>
          <w:ilvl w:val="0"/>
          <w:numId w:val="10"/>
        </w:numPr>
        <w:autoSpaceDE/>
        <w:autoSpaceDN/>
        <w:spacing w:after="80"/>
        <w:contextualSpacing w:val="0"/>
      </w:pPr>
      <w:r w:rsidRPr="002F3434">
        <w:t>Support the implementation of the established supervision model.</w:t>
      </w:r>
    </w:p>
    <w:p w14:paraId="27FF5229" w14:textId="77777777" w:rsidR="002F3434" w:rsidRPr="002F3434" w:rsidRDefault="002F3434" w:rsidP="002F3434">
      <w:pPr>
        <w:pStyle w:val="Heading2"/>
        <w:spacing w:before="240" w:after="100"/>
        <w:rPr>
          <w:rFonts w:ascii="Calibri" w:eastAsia="Calibri" w:hAnsi="Calibri" w:cs="Calibri"/>
          <w:b/>
          <w:color w:val="auto"/>
          <w:sz w:val="22"/>
          <w:szCs w:val="22"/>
        </w:rPr>
      </w:pPr>
      <w:r w:rsidRPr="002F3434">
        <w:rPr>
          <w:rFonts w:ascii="Calibri" w:eastAsia="Calibri" w:hAnsi="Calibri" w:cs="Calibri"/>
          <w:b/>
          <w:color w:val="auto"/>
          <w:sz w:val="22"/>
          <w:szCs w:val="22"/>
        </w:rPr>
        <w:t>4. Field Engagement</w:t>
      </w:r>
    </w:p>
    <w:p w14:paraId="08FFAC6A" w14:textId="77777777" w:rsidR="002F3434" w:rsidRDefault="002F3434" w:rsidP="002F3434">
      <w:pPr>
        <w:pStyle w:val="ListParagraph"/>
        <w:widowControl/>
        <w:numPr>
          <w:ilvl w:val="0"/>
          <w:numId w:val="10"/>
        </w:numPr>
        <w:autoSpaceDE/>
        <w:autoSpaceDN/>
        <w:spacing w:after="80"/>
        <w:contextualSpacing w:val="0"/>
      </w:pPr>
      <w:r w:rsidRPr="00E05D81">
        <w:t>Participate in field visits to project sites as assigned, subject to security considerations.</w:t>
      </w:r>
    </w:p>
    <w:p w14:paraId="538616DA" w14:textId="77777777" w:rsidR="002F3434" w:rsidRDefault="002F3434" w:rsidP="002F3434">
      <w:pPr>
        <w:pStyle w:val="ListParagraph"/>
        <w:widowControl/>
        <w:numPr>
          <w:ilvl w:val="0"/>
          <w:numId w:val="10"/>
        </w:numPr>
        <w:autoSpaceDE/>
        <w:autoSpaceDN/>
        <w:spacing w:after="80"/>
        <w:contextualSpacing w:val="0"/>
      </w:pPr>
      <w:r w:rsidRPr="00E05D81">
        <w:t>Support coordination with local focal points and implementing partners.</w:t>
      </w:r>
    </w:p>
    <w:p w14:paraId="3C449AA0" w14:textId="2E74538C" w:rsidR="002F3434" w:rsidRDefault="002F3434" w:rsidP="002F3434">
      <w:pPr>
        <w:pStyle w:val="ListParagraph"/>
        <w:widowControl/>
        <w:numPr>
          <w:ilvl w:val="0"/>
          <w:numId w:val="10"/>
        </w:numPr>
        <w:autoSpaceDE/>
        <w:autoSpaceDN/>
        <w:spacing w:after="80"/>
        <w:contextualSpacing w:val="0"/>
      </w:pPr>
      <w:r w:rsidRPr="00E05D81">
        <w:t>Document observations and recommendations from field monitoring visits.</w:t>
      </w:r>
    </w:p>
    <w:p w14:paraId="2EECD2B4" w14:textId="77777777" w:rsidR="002F3434" w:rsidRPr="002F3434" w:rsidRDefault="002F3434" w:rsidP="002F3434">
      <w:pPr>
        <w:pStyle w:val="Heading2"/>
        <w:spacing w:before="240" w:after="100"/>
        <w:rPr>
          <w:rFonts w:ascii="Calibri" w:eastAsia="Calibri" w:hAnsi="Calibri" w:cs="Calibri"/>
          <w:b/>
          <w:color w:val="auto"/>
          <w:sz w:val="22"/>
          <w:szCs w:val="22"/>
        </w:rPr>
      </w:pPr>
      <w:r w:rsidRPr="002F3434">
        <w:rPr>
          <w:rFonts w:ascii="Calibri" w:eastAsia="Calibri" w:hAnsi="Calibri" w:cs="Calibri"/>
          <w:b/>
          <w:color w:val="auto"/>
          <w:sz w:val="22"/>
          <w:szCs w:val="22"/>
        </w:rPr>
        <w:t>5. Coordination &amp; Representation</w:t>
      </w:r>
    </w:p>
    <w:p w14:paraId="4E5C106B" w14:textId="77777777" w:rsidR="002F3434" w:rsidRDefault="002F3434" w:rsidP="002F3434">
      <w:pPr>
        <w:pStyle w:val="ListParagraph"/>
        <w:widowControl/>
        <w:numPr>
          <w:ilvl w:val="0"/>
          <w:numId w:val="10"/>
        </w:numPr>
        <w:autoSpaceDE/>
        <w:autoSpaceDN/>
        <w:spacing w:after="80"/>
        <w:contextualSpacing w:val="0"/>
      </w:pPr>
      <w:r w:rsidRPr="00E05D81">
        <w:t>Support preparation of presentations and technical briefs for internal and external stakeholder engagement, including program Steering Committees and cluster meetings.</w:t>
      </w:r>
    </w:p>
    <w:p w14:paraId="2AB853E5" w14:textId="69AF58B2" w:rsidR="002F3434" w:rsidRDefault="002F3434" w:rsidP="002F3434">
      <w:pPr>
        <w:pStyle w:val="ListParagraph"/>
        <w:widowControl/>
        <w:numPr>
          <w:ilvl w:val="0"/>
          <w:numId w:val="10"/>
        </w:numPr>
        <w:autoSpaceDE/>
        <w:autoSpaceDN/>
        <w:spacing w:after="80"/>
        <w:contextualSpacing w:val="0"/>
      </w:pPr>
      <w:r w:rsidRPr="00E05D81">
        <w:t>Contribute to technical documentation and presentation materials.</w:t>
      </w:r>
    </w:p>
    <w:p w14:paraId="7C775313" w14:textId="77777777" w:rsidR="002F3434" w:rsidRPr="002F3434" w:rsidRDefault="002F3434" w:rsidP="002F3434">
      <w:pPr>
        <w:pStyle w:val="Heading2"/>
        <w:spacing w:before="240" w:after="100"/>
        <w:rPr>
          <w:rFonts w:ascii="Calibri" w:eastAsia="Calibri" w:hAnsi="Calibri" w:cs="Calibri"/>
          <w:b/>
          <w:color w:val="auto"/>
          <w:sz w:val="22"/>
          <w:szCs w:val="22"/>
        </w:rPr>
      </w:pPr>
      <w:r w:rsidRPr="002F3434">
        <w:rPr>
          <w:rFonts w:ascii="Calibri" w:eastAsia="Calibri" w:hAnsi="Calibri" w:cs="Calibri"/>
          <w:b/>
          <w:color w:val="auto"/>
          <w:sz w:val="22"/>
          <w:szCs w:val="22"/>
        </w:rPr>
        <w:t>6. Technical &amp; Organizational Support</w:t>
      </w:r>
    </w:p>
    <w:p w14:paraId="08BB0CC5" w14:textId="77777777" w:rsidR="002F3434" w:rsidRDefault="002F3434" w:rsidP="002F3434">
      <w:pPr>
        <w:pStyle w:val="ListParagraph"/>
        <w:widowControl/>
        <w:numPr>
          <w:ilvl w:val="0"/>
          <w:numId w:val="10"/>
        </w:numPr>
        <w:autoSpaceDE/>
        <w:autoSpaceDN/>
        <w:spacing w:after="80"/>
        <w:contextualSpacing w:val="0"/>
      </w:pPr>
      <w:r w:rsidRPr="00E05D81">
        <w:t>Assist with license agreements documentation and EBM review and update processes.</w:t>
      </w:r>
    </w:p>
    <w:p w14:paraId="0AE5A7A1" w14:textId="77777777" w:rsidR="002F3434" w:rsidRDefault="002F3434" w:rsidP="002F3434">
      <w:pPr>
        <w:pStyle w:val="ListParagraph"/>
        <w:widowControl/>
        <w:numPr>
          <w:ilvl w:val="0"/>
          <w:numId w:val="10"/>
        </w:numPr>
        <w:autoSpaceDE/>
        <w:autoSpaceDN/>
        <w:spacing w:after="80"/>
        <w:contextualSpacing w:val="0"/>
      </w:pPr>
      <w:r w:rsidRPr="00E05D81">
        <w:t>Support participant profiling and stakeholder mapping and engagement activities.</w:t>
      </w:r>
    </w:p>
    <w:p w14:paraId="275C7899" w14:textId="77777777" w:rsidR="002F3434" w:rsidRDefault="002F3434" w:rsidP="002F3434">
      <w:pPr>
        <w:pStyle w:val="ListParagraph"/>
        <w:widowControl/>
        <w:numPr>
          <w:ilvl w:val="0"/>
          <w:numId w:val="10"/>
        </w:numPr>
        <w:autoSpaceDE/>
        <w:autoSpaceDN/>
        <w:spacing w:after="80"/>
        <w:contextualSpacing w:val="0"/>
      </w:pPr>
      <w:r w:rsidRPr="00E05D81">
        <w:t>Contribute to development of partner monitoring guidelines.</w:t>
      </w:r>
    </w:p>
    <w:p w14:paraId="77186F19" w14:textId="0F29E252" w:rsidR="002F3434" w:rsidRDefault="002F3434" w:rsidP="002F3434">
      <w:pPr>
        <w:pStyle w:val="ListParagraph"/>
        <w:widowControl/>
        <w:numPr>
          <w:ilvl w:val="0"/>
          <w:numId w:val="10"/>
        </w:numPr>
        <w:autoSpaceDE/>
        <w:autoSpaceDN/>
        <w:spacing w:after="80"/>
        <w:contextualSpacing w:val="0"/>
      </w:pPr>
      <w:r w:rsidRPr="00E05D81">
        <w:t>Support proposal development processes including context analysis review, workshop design support, and program design brainstorming.</w:t>
      </w:r>
    </w:p>
    <w:p w14:paraId="7F6B0D30" w14:textId="77777777" w:rsidR="002F3434" w:rsidRPr="002F3434" w:rsidRDefault="002F3434" w:rsidP="002F3434">
      <w:pPr>
        <w:pStyle w:val="Heading2"/>
        <w:spacing w:before="240" w:after="100"/>
        <w:rPr>
          <w:rFonts w:ascii="Calibri" w:eastAsia="Calibri" w:hAnsi="Calibri" w:cs="Calibri"/>
          <w:b/>
          <w:color w:val="auto"/>
          <w:sz w:val="22"/>
          <w:szCs w:val="22"/>
        </w:rPr>
      </w:pPr>
      <w:r w:rsidRPr="002F3434">
        <w:rPr>
          <w:rFonts w:ascii="Calibri" w:eastAsia="Calibri" w:hAnsi="Calibri" w:cs="Calibri"/>
          <w:b/>
          <w:color w:val="auto"/>
          <w:sz w:val="22"/>
          <w:szCs w:val="22"/>
        </w:rPr>
        <w:t>7. Communications &amp; Visibility</w:t>
      </w:r>
    </w:p>
    <w:p w14:paraId="48E5D50F" w14:textId="77777777" w:rsidR="002F3434" w:rsidRDefault="002F3434" w:rsidP="002F3434">
      <w:pPr>
        <w:pStyle w:val="ListParagraph"/>
        <w:widowControl/>
        <w:numPr>
          <w:ilvl w:val="0"/>
          <w:numId w:val="10"/>
        </w:numPr>
        <w:autoSpaceDE/>
        <w:autoSpaceDN/>
        <w:spacing w:after="80"/>
        <w:contextualSpacing w:val="0"/>
      </w:pPr>
      <w:r w:rsidRPr="00E05D81">
        <w:t>Contribute to visibility efforts of War Child's MHPSS programming in Ukraine.</w:t>
      </w:r>
    </w:p>
    <w:p w14:paraId="12B4EC1E" w14:textId="64C261AB" w:rsidR="1C39CCD2" w:rsidRDefault="002F3434" w:rsidP="002F3434">
      <w:pPr>
        <w:pStyle w:val="ListParagraph"/>
        <w:widowControl/>
        <w:numPr>
          <w:ilvl w:val="0"/>
          <w:numId w:val="10"/>
        </w:numPr>
        <w:autoSpaceDE/>
        <w:autoSpaceDN/>
        <w:spacing w:after="80"/>
        <w:contextualSpacing w:val="0"/>
      </w:pPr>
      <w:r w:rsidRPr="00E05D81">
        <w:t>Support documentation of success stories and learning highlights for internal and external audiences.</w:t>
      </w:r>
    </w:p>
    <w:p w14:paraId="1C9784CE" w14:textId="77777777" w:rsidR="002F3434" w:rsidRDefault="002F3434" w:rsidP="00EF35D4">
      <w:pPr>
        <w:spacing w:line="276" w:lineRule="auto"/>
        <w:rPr>
          <w:b/>
          <w:color w:val="FF0000"/>
        </w:rPr>
      </w:pPr>
    </w:p>
    <w:p w14:paraId="6410B0B7" w14:textId="77777777" w:rsidR="00E05D81" w:rsidRDefault="00E05D81" w:rsidP="00EF35D4">
      <w:pPr>
        <w:spacing w:line="276" w:lineRule="auto"/>
        <w:rPr>
          <w:b/>
          <w:color w:val="FF0000"/>
        </w:rPr>
      </w:pPr>
    </w:p>
    <w:p w14:paraId="27C3C6F8" w14:textId="77777777" w:rsidR="00E05D81" w:rsidRDefault="00E05D81" w:rsidP="00EF35D4">
      <w:pPr>
        <w:spacing w:line="276" w:lineRule="auto"/>
        <w:rPr>
          <w:b/>
          <w:color w:val="FF0000"/>
        </w:rPr>
      </w:pPr>
    </w:p>
    <w:p w14:paraId="62900811" w14:textId="77777777" w:rsidR="00E05D81" w:rsidRDefault="00E05D81" w:rsidP="00EF35D4">
      <w:pPr>
        <w:spacing w:line="276" w:lineRule="auto"/>
        <w:rPr>
          <w:b/>
          <w:color w:val="FF0000"/>
        </w:rPr>
      </w:pPr>
    </w:p>
    <w:p w14:paraId="0CD8E0DB" w14:textId="1CB4E3B3" w:rsidR="00EF35D4" w:rsidRPr="00EF35D4" w:rsidRDefault="002F3434" w:rsidP="00EF35D4">
      <w:pPr>
        <w:spacing w:line="276" w:lineRule="auto"/>
        <w:rPr>
          <w:b/>
        </w:rPr>
      </w:pPr>
      <w:r>
        <w:rPr>
          <w:b/>
          <w:color w:val="FF0000"/>
        </w:rPr>
        <w:lastRenderedPageBreak/>
        <w:t>Required Qualifications, Knowledge and Skills</w:t>
      </w:r>
    </w:p>
    <w:p w14:paraId="5FF6622D" w14:textId="77777777" w:rsidR="002F3434" w:rsidRPr="002F3434" w:rsidRDefault="002F3434" w:rsidP="002F3434">
      <w:pPr>
        <w:pStyle w:val="Heading2"/>
        <w:spacing w:before="240" w:after="100"/>
        <w:rPr>
          <w:rFonts w:ascii="Calibri" w:eastAsia="Calibri" w:hAnsi="Calibri" w:cs="Calibri"/>
          <w:b/>
          <w:color w:val="auto"/>
          <w:sz w:val="22"/>
          <w:szCs w:val="22"/>
        </w:rPr>
      </w:pPr>
      <w:r w:rsidRPr="002F3434">
        <w:rPr>
          <w:rFonts w:ascii="Calibri" w:eastAsia="Calibri" w:hAnsi="Calibri" w:cs="Calibri"/>
          <w:b/>
          <w:color w:val="auto"/>
          <w:sz w:val="22"/>
          <w:szCs w:val="22"/>
        </w:rPr>
        <w:t>Education</w:t>
      </w:r>
    </w:p>
    <w:p w14:paraId="3B29B816" w14:textId="5D2C5927" w:rsidR="002F3434" w:rsidRDefault="002F3434" w:rsidP="00E05D81">
      <w:pPr>
        <w:pStyle w:val="ListParagraph"/>
        <w:widowControl/>
        <w:numPr>
          <w:ilvl w:val="0"/>
          <w:numId w:val="10"/>
        </w:numPr>
        <w:autoSpaceDE/>
        <w:autoSpaceDN/>
        <w:spacing w:after="80"/>
        <w:ind w:left="720"/>
        <w:contextualSpacing w:val="0"/>
      </w:pPr>
      <w:r w:rsidRPr="00E05D81">
        <w:t>Bachelor's or Master's degree in Psychology, Social Work, Social Sciences, Public Health, or a related field.</w:t>
      </w:r>
    </w:p>
    <w:p w14:paraId="4A87FBBC" w14:textId="77777777" w:rsidR="002F3434" w:rsidRPr="002F3434" w:rsidRDefault="002F3434" w:rsidP="002F3434">
      <w:pPr>
        <w:pStyle w:val="Heading2"/>
        <w:spacing w:before="240" w:after="100"/>
        <w:rPr>
          <w:rFonts w:ascii="Calibri" w:eastAsia="Calibri" w:hAnsi="Calibri" w:cs="Calibri"/>
          <w:b/>
          <w:color w:val="auto"/>
          <w:sz w:val="22"/>
          <w:szCs w:val="22"/>
        </w:rPr>
      </w:pPr>
      <w:r w:rsidRPr="002F3434">
        <w:rPr>
          <w:rFonts w:ascii="Calibri" w:eastAsia="Calibri" w:hAnsi="Calibri" w:cs="Calibri"/>
          <w:b/>
          <w:color w:val="auto"/>
          <w:sz w:val="22"/>
          <w:szCs w:val="22"/>
        </w:rPr>
        <w:t>Experience</w:t>
      </w:r>
    </w:p>
    <w:p w14:paraId="5DD129AC" w14:textId="77777777" w:rsidR="002F3434" w:rsidRDefault="002F3434" w:rsidP="002F3434">
      <w:pPr>
        <w:pStyle w:val="ListParagraph"/>
        <w:widowControl/>
        <w:numPr>
          <w:ilvl w:val="0"/>
          <w:numId w:val="10"/>
        </w:numPr>
        <w:autoSpaceDE/>
        <w:autoSpaceDN/>
        <w:spacing w:after="80"/>
        <w:ind w:left="720"/>
        <w:contextualSpacing w:val="0"/>
      </w:pPr>
      <w:r w:rsidRPr="00E05D81">
        <w:t>Basic understanding of MHPSS and/or evidence-based psychosocial interventions.</w:t>
      </w:r>
    </w:p>
    <w:p w14:paraId="3C38852D" w14:textId="77777777" w:rsidR="002F3434" w:rsidRDefault="002F3434" w:rsidP="002F3434">
      <w:pPr>
        <w:pStyle w:val="ListParagraph"/>
        <w:widowControl/>
        <w:numPr>
          <w:ilvl w:val="0"/>
          <w:numId w:val="10"/>
        </w:numPr>
        <w:autoSpaceDE/>
        <w:autoSpaceDN/>
        <w:spacing w:after="80"/>
        <w:ind w:left="720"/>
        <w:contextualSpacing w:val="0"/>
      </w:pPr>
      <w:r w:rsidRPr="00E05D81">
        <w:t>Experience in group facilitation and supervision within social or humanitarian settings.</w:t>
      </w:r>
    </w:p>
    <w:p w14:paraId="5F59D315" w14:textId="77777777" w:rsidR="002F3434" w:rsidRDefault="002F3434" w:rsidP="002F3434">
      <w:pPr>
        <w:pStyle w:val="ListParagraph"/>
        <w:widowControl/>
        <w:numPr>
          <w:ilvl w:val="0"/>
          <w:numId w:val="10"/>
        </w:numPr>
        <w:autoSpaceDE/>
        <w:autoSpaceDN/>
        <w:spacing w:after="80"/>
        <w:ind w:left="720"/>
        <w:contextualSpacing w:val="0"/>
      </w:pPr>
      <w:r w:rsidRPr="00E05D81">
        <w:t>Strong organizational and documentation skills.</w:t>
      </w:r>
    </w:p>
    <w:p w14:paraId="1403AE43" w14:textId="77777777" w:rsidR="002F3434" w:rsidRDefault="002F3434" w:rsidP="002F3434">
      <w:pPr>
        <w:pStyle w:val="ListParagraph"/>
        <w:widowControl/>
        <w:numPr>
          <w:ilvl w:val="0"/>
          <w:numId w:val="10"/>
        </w:numPr>
        <w:autoSpaceDE/>
        <w:autoSpaceDN/>
        <w:spacing w:after="80"/>
        <w:ind w:left="720"/>
        <w:contextualSpacing w:val="0"/>
      </w:pPr>
      <w:r w:rsidRPr="00E05D81">
        <w:t>Ability to work with structured frameworks and follow established protocols.</w:t>
      </w:r>
    </w:p>
    <w:p w14:paraId="16BBDDB9" w14:textId="3C1087C9" w:rsidR="002F3434" w:rsidRDefault="002F3434" w:rsidP="00E05D81">
      <w:pPr>
        <w:pStyle w:val="ListParagraph"/>
        <w:widowControl/>
        <w:numPr>
          <w:ilvl w:val="0"/>
          <w:numId w:val="10"/>
        </w:numPr>
        <w:autoSpaceDE/>
        <w:autoSpaceDN/>
        <w:spacing w:after="80"/>
        <w:ind w:left="720"/>
        <w:contextualSpacing w:val="0"/>
      </w:pPr>
      <w:r w:rsidRPr="00E05D81">
        <w:t>Willingness and ability to travel for field visits across conflict-affected areas of Ukraine</w:t>
      </w:r>
      <w:r>
        <w:rPr>
          <w:rFonts w:ascii="Arial" w:eastAsia="Arial" w:hAnsi="Arial" w:cs="Arial"/>
        </w:rPr>
        <w:t>.</w:t>
      </w:r>
    </w:p>
    <w:p w14:paraId="4035D11B" w14:textId="77777777" w:rsidR="002F3434" w:rsidRPr="002F3434" w:rsidRDefault="002F3434" w:rsidP="002F3434">
      <w:pPr>
        <w:pStyle w:val="Heading2"/>
        <w:spacing w:before="240" w:after="100"/>
        <w:rPr>
          <w:rFonts w:ascii="Calibri" w:eastAsia="Calibri" w:hAnsi="Calibri" w:cs="Calibri"/>
          <w:b/>
          <w:color w:val="auto"/>
          <w:sz w:val="22"/>
          <w:szCs w:val="22"/>
        </w:rPr>
      </w:pPr>
      <w:r w:rsidRPr="002F3434">
        <w:rPr>
          <w:rFonts w:ascii="Calibri" w:eastAsia="Calibri" w:hAnsi="Calibri" w:cs="Calibri"/>
          <w:b/>
          <w:color w:val="auto"/>
          <w:sz w:val="22"/>
          <w:szCs w:val="22"/>
        </w:rPr>
        <w:t>Language &amp; Communication</w:t>
      </w:r>
    </w:p>
    <w:p w14:paraId="6BA3DCE9" w14:textId="77777777" w:rsidR="002F3434" w:rsidRDefault="002F3434" w:rsidP="002F3434">
      <w:pPr>
        <w:pStyle w:val="ListParagraph"/>
        <w:widowControl/>
        <w:numPr>
          <w:ilvl w:val="0"/>
          <w:numId w:val="10"/>
        </w:numPr>
        <w:autoSpaceDE/>
        <w:autoSpaceDN/>
        <w:spacing w:after="80"/>
        <w:ind w:left="720"/>
        <w:contextualSpacing w:val="0"/>
      </w:pPr>
      <w:r w:rsidRPr="00E05D81">
        <w:t>Strong communication skills in English (written and spoken).</w:t>
      </w:r>
    </w:p>
    <w:p w14:paraId="085ECA43" w14:textId="77777777" w:rsidR="002F3434" w:rsidRDefault="002F3434" w:rsidP="002F3434">
      <w:pPr>
        <w:pStyle w:val="ListParagraph"/>
        <w:widowControl/>
        <w:numPr>
          <w:ilvl w:val="0"/>
          <w:numId w:val="10"/>
        </w:numPr>
        <w:autoSpaceDE/>
        <w:autoSpaceDN/>
        <w:spacing w:after="80"/>
        <w:ind w:left="720"/>
        <w:contextualSpacing w:val="0"/>
      </w:pPr>
      <w:r w:rsidRPr="00E05D81">
        <w:t>Fluency in Ukrainian required.</w:t>
      </w:r>
    </w:p>
    <w:p w14:paraId="018BE379" w14:textId="77777777" w:rsidR="00E05D81" w:rsidRDefault="00E05D81" w:rsidP="00EF35D4">
      <w:pPr>
        <w:pStyle w:val="BodyText"/>
        <w:spacing w:line="276" w:lineRule="auto"/>
        <w:rPr>
          <w:b/>
          <w:color w:val="FF0000"/>
          <w:sz w:val="22"/>
          <w:szCs w:val="22"/>
        </w:rPr>
      </w:pPr>
    </w:p>
    <w:p w14:paraId="1AA0031F" w14:textId="5315AC9D" w:rsidR="00EF35D4" w:rsidRPr="00E05D81" w:rsidRDefault="00E05D81" w:rsidP="00EF35D4">
      <w:pPr>
        <w:pStyle w:val="BodyText"/>
        <w:spacing w:line="276" w:lineRule="auto"/>
        <w:rPr>
          <w:b/>
          <w:color w:val="FF0000"/>
          <w:sz w:val="22"/>
          <w:szCs w:val="22"/>
        </w:rPr>
      </w:pPr>
      <w:r>
        <w:rPr>
          <w:b/>
          <w:color w:val="FF0000"/>
          <w:sz w:val="22"/>
          <w:szCs w:val="22"/>
        </w:rPr>
        <w:t>Desirable</w:t>
      </w:r>
      <w:r w:rsidRPr="00E05D81">
        <w:rPr>
          <w:b/>
          <w:color w:val="FF0000"/>
          <w:sz w:val="22"/>
          <w:szCs w:val="22"/>
        </w:rPr>
        <w:t xml:space="preserve"> Qualifications</w:t>
      </w:r>
    </w:p>
    <w:p w14:paraId="3FCDBA83" w14:textId="77777777" w:rsidR="00E05D81" w:rsidRDefault="00E05D81" w:rsidP="00E05D81">
      <w:pPr>
        <w:pStyle w:val="ListParagraph"/>
        <w:widowControl/>
        <w:numPr>
          <w:ilvl w:val="0"/>
          <w:numId w:val="10"/>
        </w:numPr>
        <w:autoSpaceDE/>
        <w:autoSpaceDN/>
        <w:spacing w:after="80"/>
        <w:ind w:left="720"/>
        <w:contextualSpacing w:val="0"/>
      </w:pPr>
      <w:r w:rsidRPr="00E05D81">
        <w:t>Previous experience supporting MEAL processes in humanitarian or development programs.</w:t>
      </w:r>
    </w:p>
    <w:p w14:paraId="52790D47" w14:textId="77777777" w:rsidR="00E05D81" w:rsidRDefault="00E05D81" w:rsidP="00E05D81">
      <w:pPr>
        <w:pStyle w:val="ListParagraph"/>
        <w:widowControl/>
        <w:numPr>
          <w:ilvl w:val="0"/>
          <w:numId w:val="10"/>
        </w:numPr>
        <w:autoSpaceDE/>
        <w:autoSpaceDN/>
        <w:spacing w:after="80"/>
        <w:ind w:left="720"/>
        <w:contextualSpacing w:val="0"/>
      </w:pPr>
      <w:r w:rsidRPr="00E05D81">
        <w:t>Familiarity with scalable MHPSS interventions and/or supervision models.</w:t>
      </w:r>
    </w:p>
    <w:p w14:paraId="08FF46E5" w14:textId="77777777" w:rsidR="00E05D81" w:rsidRDefault="00E05D81" w:rsidP="00E05D81">
      <w:pPr>
        <w:pStyle w:val="ListParagraph"/>
        <w:widowControl/>
        <w:numPr>
          <w:ilvl w:val="0"/>
          <w:numId w:val="10"/>
        </w:numPr>
        <w:autoSpaceDE/>
        <w:autoSpaceDN/>
        <w:spacing w:after="80"/>
        <w:ind w:left="720"/>
        <w:contextualSpacing w:val="0"/>
      </w:pPr>
      <w:r w:rsidRPr="00E05D81">
        <w:t>Experience working with NGOs or in humanitarian settings.</w:t>
      </w:r>
    </w:p>
    <w:p w14:paraId="444F7A76" w14:textId="77777777" w:rsidR="00E05D81" w:rsidRDefault="00E05D81" w:rsidP="00E05D81">
      <w:pPr>
        <w:pStyle w:val="ListParagraph"/>
        <w:widowControl/>
        <w:numPr>
          <w:ilvl w:val="0"/>
          <w:numId w:val="10"/>
        </w:numPr>
        <w:autoSpaceDE/>
        <w:autoSpaceDN/>
        <w:spacing w:after="80"/>
        <w:ind w:left="720"/>
        <w:contextualSpacing w:val="0"/>
      </w:pPr>
      <w:r w:rsidRPr="00E05D81">
        <w:t>Experience in capacity-building or training environments.</w:t>
      </w:r>
    </w:p>
    <w:p w14:paraId="5CA537B8" w14:textId="0E234CEF" w:rsidR="00E05D81" w:rsidRPr="00E05D81" w:rsidRDefault="00E05D81" w:rsidP="00E05D81">
      <w:pPr>
        <w:pStyle w:val="ListParagraph"/>
        <w:widowControl/>
        <w:numPr>
          <w:ilvl w:val="0"/>
          <w:numId w:val="10"/>
        </w:numPr>
        <w:autoSpaceDE/>
        <w:autoSpaceDN/>
        <w:spacing w:after="80"/>
        <w:ind w:left="720"/>
        <w:contextualSpacing w:val="0"/>
      </w:pPr>
      <w:r w:rsidRPr="00E05D81">
        <w:t>Interest in implementation science and program quality assurance.</w:t>
      </w:r>
    </w:p>
    <w:p w14:paraId="07A46B2C" w14:textId="065D4432" w:rsidR="00EF35D4" w:rsidRPr="00EF35D4" w:rsidRDefault="00E05D81" w:rsidP="00EF35D4">
      <w:pPr>
        <w:spacing w:line="276" w:lineRule="auto"/>
        <w:rPr>
          <w:b/>
        </w:rPr>
      </w:pPr>
      <w:r>
        <w:rPr>
          <w:b/>
          <w:color w:val="FF0000"/>
          <w:spacing w:val="-2"/>
        </w:rPr>
        <w:t xml:space="preserve">Core </w:t>
      </w:r>
      <w:r w:rsidR="00EF35D4" w:rsidRPr="00EF35D4">
        <w:rPr>
          <w:b/>
          <w:color w:val="FF0000"/>
          <w:spacing w:val="-2"/>
        </w:rPr>
        <w:t>Competencies</w:t>
      </w:r>
    </w:p>
    <w:p w14:paraId="5E59DD65" w14:textId="77777777" w:rsidR="00E05D81" w:rsidRDefault="00E05D81" w:rsidP="00E05D81">
      <w:pPr>
        <w:pStyle w:val="ListParagraph"/>
        <w:widowControl/>
        <w:numPr>
          <w:ilvl w:val="0"/>
          <w:numId w:val="10"/>
        </w:numPr>
        <w:autoSpaceDE/>
        <w:autoSpaceDN/>
        <w:spacing w:after="80"/>
        <w:ind w:left="720"/>
        <w:contextualSpacing w:val="0"/>
      </w:pPr>
      <w:r w:rsidRPr="00E05D81">
        <w:t>Attention to detail and commitment to accuracy in documentation and data management.</w:t>
      </w:r>
    </w:p>
    <w:p w14:paraId="388F41A3" w14:textId="77777777" w:rsidR="00E05D81" w:rsidRDefault="00E05D81" w:rsidP="00E05D81">
      <w:pPr>
        <w:pStyle w:val="ListParagraph"/>
        <w:widowControl/>
        <w:numPr>
          <w:ilvl w:val="0"/>
          <w:numId w:val="10"/>
        </w:numPr>
        <w:autoSpaceDE/>
        <w:autoSpaceDN/>
        <w:spacing w:after="80"/>
        <w:ind w:left="720"/>
        <w:contextualSpacing w:val="0"/>
      </w:pPr>
      <w:r w:rsidRPr="00E05D81">
        <w:t>Learning orientation and openness to feedback and supervision.</w:t>
      </w:r>
    </w:p>
    <w:p w14:paraId="6AD5CACD" w14:textId="77777777" w:rsidR="00E05D81" w:rsidRDefault="00E05D81" w:rsidP="00E05D81">
      <w:pPr>
        <w:pStyle w:val="ListParagraph"/>
        <w:widowControl/>
        <w:numPr>
          <w:ilvl w:val="0"/>
          <w:numId w:val="10"/>
        </w:numPr>
        <w:autoSpaceDE/>
        <w:autoSpaceDN/>
        <w:spacing w:after="80"/>
        <w:ind w:left="720"/>
        <w:contextualSpacing w:val="0"/>
      </w:pPr>
      <w:r w:rsidRPr="00E05D81">
        <w:t>Strong collaboration and teamwork skills across diverse teams and partner organizations.</w:t>
      </w:r>
    </w:p>
    <w:p w14:paraId="26D20A58" w14:textId="77777777" w:rsidR="00E05D81" w:rsidRDefault="00E05D81" w:rsidP="00E05D81">
      <w:pPr>
        <w:pStyle w:val="ListParagraph"/>
        <w:widowControl/>
        <w:numPr>
          <w:ilvl w:val="0"/>
          <w:numId w:val="10"/>
        </w:numPr>
        <w:autoSpaceDE/>
        <w:autoSpaceDN/>
        <w:spacing w:after="80"/>
        <w:ind w:left="720"/>
        <w:contextualSpacing w:val="0"/>
      </w:pPr>
      <w:r w:rsidRPr="00E05D81">
        <w:t>Accountability and reliability in meeting deadlines and fulfilling commitments.</w:t>
      </w:r>
    </w:p>
    <w:p w14:paraId="62E38CC9" w14:textId="77777777" w:rsidR="00E05D81" w:rsidRDefault="00E05D81" w:rsidP="00E05D81">
      <w:pPr>
        <w:pStyle w:val="ListParagraph"/>
        <w:widowControl/>
        <w:numPr>
          <w:ilvl w:val="0"/>
          <w:numId w:val="10"/>
        </w:numPr>
        <w:autoSpaceDE/>
        <w:autoSpaceDN/>
        <w:spacing w:after="80"/>
        <w:ind w:left="720"/>
        <w:contextualSpacing w:val="0"/>
      </w:pPr>
      <w:r w:rsidRPr="00E05D81">
        <w:t>Analytical thinking and ability to contribute to evidence-based decision-making.</w:t>
      </w:r>
    </w:p>
    <w:p w14:paraId="4E9CEB69" w14:textId="77777777" w:rsidR="00E05D81" w:rsidRDefault="00E05D81" w:rsidP="00E05D81">
      <w:pPr>
        <w:pStyle w:val="ListParagraph"/>
        <w:widowControl/>
        <w:numPr>
          <w:ilvl w:val="0"/>
          <w:numId w:val="10"/>
        </w:numPr>
        <w:autoSpaceDE/>
        <w:autoSpaceDN/>
        <w:spacing w:after="80"/>
        <w:ind w:left="720"/>
        <w:contextualSpacing w:val="0"/>
      </w:pPr>
      <w:r w:rsidRPr="00E05D81">
        <w:t>Cultural sensitivity, tact, and diplomacy in engaging with communities and partners.</w:t>
      </w:r>
    </w:p>
    <w:p w14:paraId="76827EB6" w14:textId="3E03E12B" w:rsidR="00535894" w:rsidRDefault="00535894" w:rsidP="00EF35D4">
      <w:pPr>
        <w:spacing w:line="276" w:lineRule="auto"/>
      </w:pPr>
    </w:p>
    <w:p w14:paraId="51253988" w14:textId="77777777" w:rsidR="00E05D81" w:rsidRPr="00E05D81" w:rsidRDefault="00E05D81" w:rsidP="00E05D81">
      <w:pPr>
        <w:widowControl/>
        <w:autoSpaceDE/>
        <w:autoSpaceDN/>
        <w:spacing w:after="80"/>
        <w:rPr>
          <w:b/>
          <w:color w:val="FF0000"/>
          <w:spacing w:val="-2"/>
        </w:rPr>
      </w:pPr>
      <w:r w:rsidRPr="00E05D81">
        <w:rPr>
          <w:b/>
          <w:color w:val="FF0000"/>
          <w:spacing w:val="-2"/>
        </w:rPr>
        <w:t>War Child's Values &amp; Commitments</w:t>
      </w:r>
    </w:p>
    <w:p w14:paraId="0C69B90A" w14:textId="710B532F" w:rsidR="00E05D81" w:rsidRDefault="00E05D81" w:rsidP="00E05D81">
      <w:pPr>
        <w:spacing w:after="100"/>
        <w:jc w:val="both"/>
      </w:pPr>
      <w:r w:rsidRPr="00E05D81">
        <w:t xml:space="preserve">The EBM </w:t>
      </w:r>
      <w:r w:rsidRPr="00E05D81">
        <w:t>Officer</w:t>
      </w:r>
      <w:r w:rsidRPr="00E05D81">
        <w:t xml:space="preserve"> is expected to act in accordance with War Child's core values of creativity, inspiration, impact, and integrity. War Child is committed to safeguarding and promoting the welfare of children and expects all staff and associates to share this commitment. The successful candidate will be required to undergo relevant background checks and adhere to War Child's safeguarding policies and Code of Conduct.</w:t>
      </w:r>
    </w:p>
    <w:p w14:paraId="48E34044" w14:textId="77777777" w:rsidR="00E05D81" w:rsidRPr="00EF35D4" w:rsidRDefault="00E05D81" w:rsidP="00EF35D4">
      <w:pPr>
        <w:spacing w:line="276" w:lineRule="auto"/>
      </w:pPr>
    </w:p>
    <w:sectPr w:rsidR="00E05D81" w:rsidRPr="00EF35D4" w:rsidSect="00EF35D4">
      <w:footerReference w:type="default" r:id="rId12"/>
      <w:pgSz w:w="11910" w:h="16840"/>
      <w:pgMar w:top="1280" w:right="1275" w:bottom="960" w:left="1275"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7B689" w14:textId="77777777" w:rsidR="008F19F7" w:rsidRDefault="008F19F7" w:rsidP="00EF35D4">
      <w:r>
        <w:separator/>
      </w:r>
    </w:p>
  </w:endnote>
  <w:endnote w:type="continuationSeparator" w:id="0">
    <w:p w14:paraId="51F71209" w14:textId="77777777" w:rsidR="008F19F7" w:rsidRDefault="008F19F7" w:rsidP="00EF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E3AB" w14:textId="212F8C7E" w:rsidR="00EF35D4" w:rsidRDefault="00EF35D4">
    <w:pPr>
      <w:pStyle w:val="BodyText"/>
      <w:spacing w:before="0"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8D96" w14:textId="77777777" w:rsidR="008F19F7" w:rsidRDefault="008F19F7" w:rsidP="00EF35D4">
      <w:r>
        <w:separator/>
      </w:r>
    </w:p>
  </w:footnote>
  <w:footnote w:type="continuationSeparator" w:id="0">
    <w:p w14:paraId="3700FE8E" w14:textId="77777777" w:rsidR="008F19F7" w:rsidRDefault="008F19F7" w:rsidP="00EF3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899"/>
    <w:multiLevelType w:val="hybridMultilevel"/>
    <w:tmpl w:val="863C2650"/>
    <w:lvl w:ilvl="0" w:tplc="48EACBC2">
      <w:numFmt w:val="bullet"/>
      <w:lvlText w:val=""/>
      <w:lvlJc w:val="left"/>
      <w:pPr>
        <w:ind w:left="995" w:hanging="285"/>
      </w:pPr>
      <w:rPr>
        <w:rFonts w:ascii="Wingdings" w:eastAsia="Wingdings" w:hAnsi="Wingdings" w:cs="Wingdings" w:hint="default"/>
        <w:b w:val="0"/>
        <w:bCs w:val="0"/>
        <w:i w:val="0"/>
        <w:iCs w:val="0"/>
        <w:spacing w:val="0"/>
        <w:w w:val="100"/>
        <w:sz w:val="20"/>
        <w:szCs w:val="20"/>
        <w:lang w:val="en-US" w:eastAsia="en-US" w:bidi="ar-SA"/>
      </w:rPr>
    </w:lvl>
    <w:lvl w:ilvl="1" w:tplc="701C7304">
      <w:numFmt w:val="bullet"/>
      <w:lvlText w:val="•"/>
      <w:lvlJc w:val="left"/>
      <w:pPr>
        <w:ind w:left="1848" w:hanging="285"/>
      </w:pPr>
      <w:rPr>
        <w:rFonts w:hint="default"/>
        <w:lang w:val="en-US" w:eastAsia="en-US" w:bidi="ar-SA"/>
      </w:rPr>
    </w:lvl>
    <w:lvl w:ilvl="2" w:tplc="DA00ADE8">
      <w:numFmt w:val="bullet"/>
      <w:lvlText w:val="•"/>
      <w:lvlJc w:val="left"/>
      <w:pPr>
        <w:ind w:left="2698" w:hanging="285"/>
      </w:pPr>
      <w:rPr>
        <w:rFonts w:hint="default"/>
        <w:lang w:val="en-US" w:eastAsia="en-US" w:bidi="ar-SA"/>
      </w:rPr>
    </w:lvl>
    <w:lvl w:ilvl="3" w:tplc="3EC8D5AA">
      <w:numFmt w:val="bullet"/>
      <w:lvlText w:val="•"/>
      <w:lvlJc w:val="left"/>
      <w:pPr>
        <w:ind w:left="3547" w:hanging="285"/>
      </w:pPr>
      <w:rPr>
        <w:rFonts w:hint="default"/>
        <w:lang w:val="en-US" w:eastAsia="en-US" w:bidi="ar-SA"/>
      </w:rPr>
    </w:lvl>
    <w:lvl w:ilvl="4" w:tplc="6664871E">
      <w:numFmt w:val="bullet"/>
      <w:lvlText w:val="•"/>
      <w:lvlJc w:val="left"/>
      <w:pPr>
        <w:ind w:left="4397" w:hanging="285"/>
      </w:pPr>
      <w:rPr>
        <w:rFonts w:hint="default"/>
        <w:lang w:val="en-US" w:eastAsia="en-US" w:bidi="ar-SA"/>
      </w:rPr>
    </w:lvl>
    <w:lvl w:ilvl="5" w:tplc="12908A1A">
      <w:numFmt w:val="bullet"/>
      <w:lvlText w:val="•"/>
      <w:lvlJc w:val="left"/>
      <w:pPr>
        <w:ind w:left="5246" w:hanging="285"/>
      </w:pPr>
      <w:rPr>
        <w:rFonts w:hint="default"/>
        <w:lang w:val="en-US" w:eastAsia="en-US" w:bidi="ar-SA"/>
      </w:rPr>
    </w:lvl>
    <w:lvl w:ilvl="6" w:tplc="ADAAFFD4">
      <w:numFmt w:val="bullet"/>
      <w:lvlText w:val="•"/>
      <w:lvlJc w:val="left"/>
      <w:pPr>
        <w:ind w:left="6096" w:hanging="285"/>
      </w:pPr>
      <w:rPr>
        <w:rFonts w:hint="default"/>
        <w:lang w:val="en-US" w:eastAsia="en-US" w:bidi="ar-SA"/>
      </w:rPr>
    </w:lvl>
    <w:lvl w:ilvl="7" w:tplc="02106206">
      <w:numFmt w:val="bullet"/>
      <w:lvlText w:val="•"/>
      <w:lvlJc w:val="left"/>
      <w:pPr>
        <w:ind w:left="6945" w:hanging="285"/>
      </w:pPr>
      <w:rPr>
        <w:rFonts w:hint="default"/>
        <w:lang w:val="en-US" w:eastAsia="en-US" w:bidi="ar-SA"/>
      </w:rPr>
    </w:lvl>
    <w:lvl w:ilvl="8" w:tplc="E1088E36">
      <w:numFmt w:val="bullet"/>
      <w:lvlText w:val="•"/>
      <w:lvlJc w:val="left"/>
      <w:pPr>
        <w:ind w:left="7795" w:hanging="285"/>
      </w:pPr>
      <w:rPr>
        <w:rFonts w:hint="default"/>
        <w:lang w:val="en-US" w:eastAsia="en-US" w:bidi="ar-SA"/>
      </w:rPr>
    </w:lvl>
  </w:abstractNum>
  <w:abstractNum w:abstractNumId="1" w15:restartNumberingAfterBreak="0">
    <w:nsid w:val="17B82D9B"/>
    <w:multiLevelType w:val="hybridMultilevel"/>
    <w:tmpl w:val="11DC984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D0039B5"/>
    <w:multiLevelType w:val="hybridMultilevel"/>
    <w:tmpl w:val="3D985C72"/>
    <w:lvl w:ilvl="0" w:tplc="FE36EFEC">
      <w:numFmt w:val="bullet"/>
      <w:lvlText w:val=""/>
      <w:lvlJc w:val="left"/>
      <w:pPr>
        <w:ind w:left="430" w:hanging="285"/>
      </w:pPr>
      <w:rPr>
        <w:rFonts w:ascii="Wingdings" w:eastAsia="Wingdings" w:hAnsi="Wingdings" w:cs="Wingdings" w:hint="default"/>
        <w:b w:val="0"/>
        <w:bCs w:val="0"/>
        <w:i w:val="0"/>
        <w:iCs w:val="0"/>
        <w:spacing w:val="0"/>
        <w:w w:val="100"/>
        <w:sz w:val="20"/>
        <w:szCs w:val="20"/>
        <w:lang w:val="en-US" w:eastAsia="en-US" w:bidi="ar-SA"/>
      </w:rPr>
    </w:lvl>
    <w:lvl w:ilvl="1" w:tplc="B4164A1E">
      <w:numFmt w:val="bullet"/>
      <w:lvlText w:val=""/>
      <w:lvlJc w:val="left"/>
      <w:pPr>
        <w:ind w:left="1521" w:hanging="360"/>
      </w:pPr>
      <w:rPr>
        <w:rFonts w:ascii="Wingdings" w:eastAsia="Wingdings" w:hAnsi="Wingdings" w:cs="Wingdings" w:hint="default"/>
        <w:b w:val="0"/>
        <w:bCs w:val="0"/>
        <w:i w:val="0"/>
        <w:iCs w:val="0"/>
        <w:spacing w:val="0"/>
        <w:w w:val="100"/>
        <w:sz w:val="20"/>
        <w:szCs w:val="20"/>
        <w:lang w:val="en-US" w:eastAsia="en-US" w:bidi="ar-SA"/>
      </w:rPr>
    </w:lvl>
    <w:lvl w:ilvl="2" w:tplc="F4B0B3CC">
      <w:numFmt w:val="bullet"/>
      <w:lvlText w:val="•"/>
      <w:lvlJc w:val="left"/>
      <w:pPr>
        <w:ind w:left="2390" w:hanging="360"/>
      </w:pPr>
      <w:rPr>
        <w:rFonts w:hint="default"/>
        <w:lang w:val="en-US" w:eastAsia="en-US" w:bidi="ar-SA"/>
      </w:rPr>
    </w:lvl>
    <w:lvl w:ilvl="3" w:tplc="37C6F9B6">
      <w:numFmt w:val="bullet"/>
      <w:lvlText w:val="•"/>
      <w:lvlJc w:val="left"/>
      <w:pPr>
        <w:ind w:left="3261" w:hanging="360"/>
      </w:pPr>
      <w:rPr>
        <w:rFonts w:hint="default"/>
        <w:lang w:val="en-US" w:eastAsia="en-US" w:bidi="ar-SA"/>
      </w:rPr>
    </w:lvl>
    <w:lvl w:ilvl="4" w:tplc="6402126C">
      <w:numFmt w:val="bullet"/>
      <w:lvlText w:val="•"/>
      <w:lvlJc w:val="left"/>
      <w:pPr>
        <w:ind w:left="4131" w:hanging="360"/>
      </w:pPr>
      <w:rPr>
        <w:rFonts w:hint="default"/>
        <w:lang w:val="en-US" w:eastAsia="en-US" w:bidi="ar-SA"/>
      </w:rPr>
    </w:lvl>
    <w:lvl w:ilvl="5" w:tplc="007871C2">
      <w:numFmt w:val="bullet"/>
      <w:lvlText w:val="•"/>
      <w:lvlJc w:val="left"/>
      <w:pPr>
        <w:ind w:left="5002" w:hanging="360"/>
      </w:pPr>
      <w:rPr>
        <w:rFonts w:hint="default"/>
        <w:lang w:val="en-US" w:eastAsia="en-US" w:bidi="ar-SA"/>
      </w:rPr>
    </w:lvl>
    <w:lvl w:ilvl="6" w:tplc="B0C89D4C">
      <w:numFmt w:val="bullet"/>
      <w:lvlText w:val="•"/>
      <w:lvlJc w:val="left"/>
      <w:pPr>
        <w:ind w:left="5872" w:hanging="360"/>
      </w:pPr>
      <w:rPr>
        <w:rFonts w:hint="default"/>
        <w:lang w:val="en-US" w:eastAsia="en-US" w:bidi="ar-SA"/>
      </w:rPr>
    </w:lvl>
    <w:lvl w:ilvl="7" w:tplc="10469306">
      <w:numFmt w:val="bullet"/>
      <w:lvlText w:val="•"/>
      <w:lvlJc w:val="left"/>
      <w:pPr>
        <w:ind w:left="6743" w:hanging="360"/>
      </w:pPr>
      <w:rPr>
        <w:rFonts w:hint="default"/>
        <w:lang w:val="en-US" w:eastAsia="en-US" w:bidi="ar-SA"/>
      </w:rPr>
    </w:lvl>
    <w:lvl w:ilvl="8" w:tplc="F8BA7FEA">
      <w:numFmt w:val="bullet"/>
      <w:lvlText w:val="•"/>
      <w:lvlJc w:val="left"/>
      <w:pPr>
        <w:ind w:left="7613" w:hanging="360"/>
      </w:pPr>
      <w:rPr>
        <w:rFonts w:hint="default"/>
        <w:lang w:val="en-US" w:eastAsia="en-US" w:bidi="ar-SA"/>
      </w:rPr>
    </w:lvl>
  </w:abstractNum>
  <w:abstractNum w:abstractNumId="3" w15:restartNumberingAfterBreak="0">
    <w:nsid w:val="255A3946"/>
    <w:multiLevelType w:val="hybridMultilevel"/>
    <w:tmpl w:val="D04C9CA4"/>
    <w:lvl w:ilvl="0" w:tplc="BB4A79BA">
      <w:start w:val="1"/>
      <w:numFmt w:val="decimal"/>
      <w:lvlText w:val="%1."/>
      <w:lvlJc w:val="left"/>
      <w:pPr>
        <w:ind w:left="768" w:hanging="200"/>
      </w:pPr>
      <w:rPr>
        <w:rFonts w:hint="default"/>
        <w:spacing w:val="-2"/>
        <w:w w:val="100"/>
        <w:lang w:val="en-US" w:eastAsia="en-US" w:bidi="ar-SA"/>
      </w:rPr>
    </w:lvl>
    <w:lvl w:ilvl="1" w:tplc="39223572">
      <w:numFmt w:val="bullet"/>
      <w:lvlText w:val="·"/>
      <w:lvlJc w:val="left"/>
      <w:pPr>
        <w:ind w:left="145" w:hanging="96"/>
      </w:pPr>
      <w:rPr>
        <w:rFonts w:ascii="Calibri" w:eastAsia="Calibri" w:hAnsi="Calibri" w:cs="Calibri" w:hint="default"/>
        <w:b w:val="0"/>
        <w:bCs w:val="0"/>
        <w:i w:val="0"/>
        <w:iCs w:val="0"/>
        <w:spacing w:val="0"/>
        <w:w w:val="100"/>
        <w:sz w:val="20"/>
        <w:szCs w:val="20"/>
        <w:lang w:val="en-US" w:eastAsia="en-US" w:bidi="ar-SA"/>
      </w:rPr>
    </w:lvl>
    <w:lvl w:ilvl="2" w:tplc="C598DF9E">
      <w:numFmt w:val="bullet"/>
      <w:lvlText w:val="•"/>
      <w:lvlJc w:val="left"/>
      <w:pPr>
        <w:ind w:left="1341" w:hanging="96"/>
      </w:pPr>
      <w:rPr>
        <w:rFonts w:hint="default"/>
        <w:lang w:val="en-US" w:eastAsia="en-US" w:bidi="ar-SA"/>
      </w:rPr>
    </w:lvl>
    <w:lvl w:ilvl="3" w:tplc="3FA894C2">
      <w:numFmt w:val="bullet"/>
      <w:lvlText w:val="•"/>
      <w:lvlJc w:val="left"/>
      <w:pPr>
        <w:ind w:left="2343" w:hanging="96"/>
      </w:pPr>
      <w:rPr>
        <w:rFonts w:hint="default"/>
        <w:lang w:val="en-US" w:eastAsia="en-US" w:bidi="ar-SA"/>
      </w:rPr>
    </w:lvl>
    <w:lvl w:ilvl="4" w:tplc="5C0A7A9A">
      <w:numFmt w:val="bullet"/>
      <w:lvlText w:val="•"/>
      <w:lvlJc w:val="left"/>
      <w:pPr>
        <w:ind w:left="3345" w:hanging="96"/>
      </w:pPr>
      <w:rPr>
        <w:rFonts w:hint="default"/>
        <w:lang w:val="en-US" w:eastAsia="en-US" w:bidi="ar-SA"/>
      </w:rPr>
    </w:lvl>
    <w:lvl w:ilvl="5" w:tplc="E0582FEA">
      <w:numFmt w:val="bullet"/>
      <w:lvlText w:val="•"/>
      <w:lvlJc w:val="left"/>
      <w:pPr>
        <w:ind w:left="4346" w:hanging="96"/>
      </w:pPr>
      <w:rPr>
        <w:rFonts w:hint="default"/>
        <w:lang w:val="en-US" w:eastAsia="en-US" w:bidi="ar-SA"/>
      </w:rPr>
    </w:lvl>
    <w:lvl w:ilvl="6" w:tplc="90405F60">
      <w:numFmt w:val="bullet"/>
      <w:lvlText w:val="•"/>
      <w:lvlJc w:val="left"/>
      <w:pPr>
        <w:ind w:left="5348" w:hanging="96"/>
      </w:pPr>
      <w:rPr>
        <w:rFonts w:hint="default"/>
        <w:lang w:val="en-US" w:eastAsia="en-US" w:bidi="ar-SA"/>
      </w:rPr>
    </w:lvl>
    <w:lvl w:ilvl="7" w:tplc="53FC3AD8">
      <w:numFmt w:val="bullet"/>
      <w:lvlText w:val="•"/>
      <w:lvlJc w:val="left"/>
      <w:pPr>
        <w:ind w:left="6350" w:hanging="96"/>
      </w:pPr>
      <w:rPr>
        <w:rFonts w:hint="default"/>
        <w:lang w:val="en-US" w:eastAsia="en-US" w:bidi="ar-SA"/>
      </w:rPr>
    </w:lvl>
    <w:lvl w:ilvl="8" w:tplc="E8C8C266">
      <w:numFmt w:val="bullet"/>
      <w:lvlText w:val="•"/>
      <w:lvlJc w:val="left"/>
      <w:pPr>
        <w:ind w:left="7351" w:hanging="96"/>
      </w:pPr>
      <w:rPr>
        <w:rFonts w:hint="default"/>
        <w:lang w:val="en-US" w:eastAsia="en-US" w:bidi="ar-SA"/>
      </w:rPr>
    </w:lvl>
  </w:abstractNum>
  <w:abstractNum w:abstractNumId="4" w15:restartNumberingAfterBreak="0">
    <w:nsid w:val="265A02FE"/>
    <w:multiLevelType w:val="hybridMultilevel"/>
    <w:tmpl w:val="0F16125C"/>
    <w:lvl w:ilvl="0" w:tplc="FFFFFFFF">
      <w:start w:val="1"/>
      <w:numFmt w:val="decimal"/>
      <w:lvlText w:val="%1."/>
      <w:lvlJc w:val="left"/>
      <w:pPr>
        <w:ind w:left="345" w:hanging="200"/>
      </w:pPr>
      <w:rPr>
        <w:rFonts w:hint="default"/>
        <w:spacing w:val="-2"/>
        <w:w w:val="100"/>
        <w:lang w:val="en-US" w:eastAsia="en-US" w:bidi="ar-SA"/>
      </w:rPr>
    </w:lvl>
    <w:lvl w:ilvl="1" w:tplc="20000001">
      <w:start w:val="1"/>
      <w:numFmt w:val="bullet"/>
      <w:lvlText w:val=""/>
      <w:lvlJc w:val="left"/>
      <w:pPr>
        <w:ind w:left="409" w:hanging="360"/>
      </w:pPr>
      <w:rPr>
        <w:rFonts w:ascii="Symbol" w:hAnsi="Symbol" w:hint="default"/>
      </w:rPr>
    </w:lvl>
    <w:lvl w:ilvl="2" w:tplc="FFFFFFFF">
      <w:numFmt w:val="bullet"/>
      <w:lvlText w:val="•"/>
      <w:lvlJc w:val="left"/>
      <w:pPr>
        <w:ind w:left="1341" w:hanging="96"/>
      </w:pPr>
      <w:rPr>
        <w:rFonts w:hint="default"/>
        <w:lang w:val="en-US" w:eastAsia="en-US" w:bidi="ar-SA"/>
      </w:rPr>
    </w:lvl>
    <w:lvl w:ilvl="3" w:tplc="FFFFFFFF">
      <w:numFmt w:val="bullet"/>
      <w:lvlText w:val="•"/>
      <w:lvlJc w:val="left"/>
      <w:pPr>
        <w:ind w:left="2343" w:hanging="96"/>
      </w:pPr>
      <w:rPr>
        <w:rFonts w:hint="default"/>
        <w:lang w:val="en-US" w:eastAsia="en-US" w:bidi="ar-SA"/>
      </w:rPr>
    </w:lvl>
    <w:lvl w:ilvl="4" w:tplc="FFFFFFFF">
      <w:numFmt w:val="bullet"/>
      <w:lvlText w:val="•"/>
      <w:lvlJc w:val="left"/>
      <w:pPr>
        <w:ind w:left="3345" w:hanging="96"/>
      </w:pPr>
      <w:rPr>
        <w:rFonts w:hint="default"/>
        <w:lang w:val="en-US" w:eastAsia="en-US" w:bidi="ar-SA"/>
      </w:rPr>
    </w:lvl>
    <w:lvl w:ilvl="5" w:tplc="FFFFFFFF">
      <w:numFmt w:val="bullet"/>
      <w:lvlText w:val="•"/>
      <w:lvlJc w:val="left"/>
      <w:pPr>
        <w:ind w:left="4346" w:hanging="96"/>
      </w:pPr>
      <w:rPr>
        <w:rFonts w:hint="default"/>
        <w:lang w:val="en-US" w:eastAsia="en-US" w:bidi="ar-SA"/>
      </w:rPr>
    </w:lvl>
    <w:lvl w:ilvl="6" w:tplc="FFFFFFFF">
      <w:numFmt w:val="bullet"/>
      <w:lvlText w:val="•"/>
      <w:lvlJc w:val="left"/>
      <w:pPr>
        <w:ind w:left="5348" w:hanging="96"/>
      </w:pPr>
      <w:rPr>
        <w:rFonts w:hint="default"/>
        <w:lang w:val="en-US" w:eastAsia="en-US" w:bidi="ar-SA"/>
      </w:rPr>
    </w:lvl>
    <w:lvl w:ilvl="7" w:tplc="FFFFFFFF">
      <w:numFmt w:val="bullet"/>
      <w:lvlText w:val="•"/>
      <w:lvlJc w:val="left"/>
      <w:pPr>
        <w:ind w:left="6350" w:hanging="96"/>
      </w:pPr>
      <w:rPr>
        <w:rFonts w:hint="default"/>
        <w:lang w:val="en-US" w:eastAsia="en-US" w:bidi="ar-SA"/>
      </w:rPr>
    </w:lvl>
    <w:lvl w:ilvl="8" w:tplc="FFFFFFFF">
      <w:numFmt w:val="bullet"/>
      <w:lvlText w:val="•"/>
      <w:lvlJc w:val="left"/>
      <w:pPr>
        <w:ind w:left="7351" w:hanging="96"/>
      </w:pPr>
      <w:rPr>
        <w:rFonts w:hint="default"/>
        <w:lang w:val="en-US" w:eastAsia="en-US" w:bidi="ar-SA"/>
      </w:rPr>
    </w:lvl>
  </w:abstractNum>
  <w:abstractNum w:abstractNumId="5" w15:restartNumberingAfterBreak="0">
    <w:nsid w:val="37D21F3F"/>
    <w:multiLevelType w:val="hybridMultilevel"/>
    <w:tmpl w:val="EC68DD4C"/>
    <w:lvl w:ilvl="0" w:tplc="54BE7598">
      <w:numFmt w:val="bullet"/>
      <w:lvlText w:val=""/>
      <w:lvlJc w:val="left"/>
      <w:pPr>
        <w:ind w:left="1081" w:hanging="361"/>
      </w:pPr>
      <w:rPr>
        <w:rFonts w:ascii="Symbol" w:eastAsia="Symbol" w:hAnsi="Symbol" w:cs="Symbol" w:hint="default"/>
        <w:b w:val="0"/>
        <w:bCs w:val="0"/>
        <w:i w:val="0"/>
        <w:iCs w:val="0"/>
        <w:spacing w:val="0"/>
        <w:w w:val="100"/>
        <w:sz w:val="20"/>
        <w:szCs w:val="20"/>
        <w:lang w:val="en-US" w:eastAsia="en-US" w:bidi="ar-SA"/>
      </w:rPr>
    </w:lvl>
    <w:lvl w:ilvl="1" w:tplc="A3EC3DD0">
      <w:numFmt w:val="bullet"/>
      <w:lvlText w:val="•"/>
      <w:lvlJc w:val="left"/>
      <w:pPr>
        <w:ind w:left="1960" w:hanging="361"/>
      </w:pPr>
      <w:rPr>
        <w:rFonts w:hint="default"/>
        <w:lang w:val="en-US" w:eastAsia="en-US" w:bidi="ar-SA"/>
      </w:rPr>
    </w:lvl>
    <w:lvl w:ilvl="2" w:tplc="D2746A64">
      <w:numFmt w:val="bullet"/>
      <w:lvlText w:val="•"/>
      <w:lvlJc w:val="left"/>
      <w:pPr>
        <w:ind w:left="2846" w:hanging="361"/>
      </w:pPr>
      <w:rPr>
        <w:rFonts w:hint="default"/>
        <w:lang w:val="en-US" w:eastAsia="en-US" w:bidi="ar-SA"/>
      </w:rPr>
    </w:lvl>
    <w:lvl w:ilvl="3" w:tplc="14A43632">
      <w:numFmt w:val="bullet"/>
      <w:lvlText w:val="•"/>
      <w:lvlJc w:val="left"/>
      <w:pPr>
        <w:ind w:left="3731" w:hanging="361"/>
      </w:pPr>
      <w:rPr>
        <w:rFonts w:hint="default"/>
        <w:lang w:val="en-US" w:eastAsia="en-US" w:bidi="ar-SA"/>
      </w:rPr>
    </w:lvl>
    <w:lvl w:ilvl="4" w:tplc="878214D0">
      <w:numFmt w:val="bullet"/>
      <w:lvlText w:val="•"/>
      <w:lvlJc w:val="left"/>
      <w:pPr>
        <w:ind w:left="4617" w:hanging="361"/>
      </w:pPr>
      <w:rPr>
        <w:rFonts w:hint="default"/>
        <w:lang w:val="en-US" w:eastAsia="en-US" w:bidi="ar-SA"/>
      </w:rPr>
    </w:lvl>
    <w:lvl w:ilvl="5" w:tplc="BFB03E6C">
      <w:numFmt w:val="bullet"/>
      <w:lvlText w:val="•"/>
      <w:lvlJc w:val="left"/>
      <w:pPr>
        <w:ind w:left="5502" w:hanging="361"/>
      </w:pPr>
      <w:rPr>
        <w:rFonts w:hint="default"/>
        <w:lang w:val="en-US" w:eastAsia="en-US" w:bidi="ar-SA"/>
      </w:rPr>
    </w:lvl>
    <w:lvl w:ilvl="6" w:tplc="2F5A00BE">
      <w:numFmt w:val="bullet"/>
      <w:lvlText w:val="•"/>
      <w:lvlJc w:val="left"/>
      <w:pPr>
        <w:ind w:left="6388" w:hanging="361"/>
      </w:pPr>
      <w:rPr>
        <w:rFonts w:hint="default"/>
        <w:lang w:val="en-US" w:eastAsia="en-US" w:bidi="ar-SA"/>
      </w:rPr>
    </w:lvl>
    <w:lvl w:ilvl="7" w:tplc="E0B8B7D2">
      <w:numFmt w:val="bullet"/>
      <w:lvlText w:val="•"/>
      <w:lvlJc w:val="left"/>
      <w:pPr>
        <w:ind w:left="7273" w:hanging="361"/>
      </w:pPr>
      <w:rPr>
        <w:rFonts w:hint="default"/>
        <w:lang w:val="en-US" w:eastAsia="en-US" w:bidi="ar-SA"/>
      </w:rPr>
    </w:lvl>
    <w:lvl w:ilvl="8" w:tplc="9536BAC6">
      <w:numFmt w:val="bullet"/>
      <w:lvlText w:val="•"/>
      <w:lvlJc w:val="left"/>
      <w:pPr>
        <w:ind w:left="8159" w:hanging="361"/>
      </w:pPr>
      <w:rPr>
        <w:rFonts w:hint="default"/>
        <w:lang w:val="en-US" w:eastAsia="en-US" w:bidi="ar-SA"/>
      </w:rPr>
    </w:lvl>
  </w:abstractNum>
  <w:abstractNum w:abstractNumId="6" w15:restartNumberingAfterBreak="0">
    <w:nsid w:val="387C2CE5"/>
    <w:multiLevelType w:val="hybridMultilevel"/>
    <w:tmpl w:val="232CD1F0"/>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FFF2FA8"/>
    <w:multiLevelType w:val="hybridMultilevel"/>
    <w:tmpl w:val="58C88806"/>
    <w:lvl w:ilvl="0" w:tplc="FFFFFFFF">
      <w:start w:val="1"/>
      <w:numFmt w:val="decimal"/>
      <w:lvlText w:val="%1."/>
      <w:lvlJc w:val="left"/>
      <w:pPr>
        <w:ind w:left="345" w:hanging="200"/>
      </w:pPr>
      <w:rPr>
        <w:rFonts w:hint="default"/>
        <w:spacing w:val="-2"/>
        <w:w w:val="100"/>
        <w:lang w:val="en-US" w:eastAsia="en-US" w:bidi="ar-SA"/>
      </w:rPr>
    </w:lvl>
    <w:lvl w:ilvl="1" w:tplc="2000000B">
      <w:start w:val="1"/>
      <w:numFmt w:val="bullet"/>
      <w:lvlText w:val=""/>
      <w:lvlJc w:val="left"/>
      <w:pPr>
        <w:ind w:left="644" w:hanging="360"/>
      </w:pPr>
      <w:rPr>
        <w:rFonts w:ascii="Wingdings" w:hAnsi="Wingdings" w:hint="default"/>
      </w:rPr>
    </w:lvl>
    <w:lvl w:ilvl="2" w:tplc="FFFFFFFF">
      <w:numFmt w:val="bullet"/>
      <w:lvlText w:val="•"/>
      <w:lvlJc w:val="left"/>
      <w:pPr>
        <w:ind w:left="1341" w:hanging="96"/>
      </w:pPr>
      <w:rPr>
        <w:rFonts w:hint="default"/>
        <w:lang w:val="en-US" w:eastAsia="en-US" w:bidi="ar-SA"/>
      </w:rPr>
    </w:lvl>
    <w:lvl w:ilvl="3" w:tplc="FFFFFFFF">
      <w:numFmt w:val="bullet"/>
      <w:lvlText w:val="•"/>
      <w:lvlJc w:val="left"/>
      <w:pPr>
        <w:ind w:left="2343" w:hanging="96"/>
      </w:pPr>
      <w:rPr>
        <w:rFonts w:hint="default"/>
        <w:lang w:val="en-US" w:eastAsia="en-US" w:bidi="ar-SA"/>
      </w:rPr>
    </w:lvl>
    <w:lvl w:ilvl="4" w:tplc="FFFFFFFF">
      <w:numFmt w:val="bullet"/>
      <w:lvlText w:val="•"/>
      <w:lvlJc w:val="left"/>
      <w:pPr>
        <w:ind w:left="3345" w:hanging="96"/>
      </w:pPr>
      <w:rPr>
        <w:rFonts w:hint="default"/>
        <w:lang w:val="en-US" w:eastAsia="en-US" w:bidi="ar-SA"/>
      </w:rPr>
    </w:lvl>
    <w:lvl w:ilvl="5" w:tplc="FFFFFFFF">
      <w:numFmt w:val="bullet"/>
      <w:lvlText w:val="•"/>
      <w:lvlJc w:val="left"/>
      <w:pPr>
        <w:ind w:left="4346" w:hanging="96"/>
      </w:pPr>
      <w:rPr>
        <w:rFonts w:hint="default"/>
        <w:lang w:val="en-US" w:eastAsia="en-US" w:bidi="ar-SA"/>
      </w:rPr>
    </w:lvl>
    <w:lvl w:ilvl="6" w:tplc="FFFFFFFF">
      <w:numFmt w:val="bullet"/>
      <w:lvlText w:val="•"/>
      <w:lvlJc w:val="left"/>
      <w:pPr>
        <w:ind w:left="5348" w:hanging="96"/>
      </w:pPr>
      <w:rPr>
        <w:rFonts w:hint="default"/>
        <w:lang w:val="en-US" w:eastAsia="en-US" w:bidi="ar-SA"/>
      </w:rPr>
    </w:lvl>
    <w:lvl w:ilvl="7" w:tplc="FFFFFFFF">
      <w:numFmt w:val="bullet"/>
      <w:lvlText w:val="•"/>
      <w:lvlJc w:val="left"/>
      <w:pPr>
        <w:ind w:left="6350" w:hanging="96"/>
      </w:pPr>
      <w:rPr>
        <w:rFonts w:hint="default"/>
        <w:lang w:val="en-US" w:eastAsia="en-US" w:bidi="ar-SA"/>
      </w:rPr>
    </w:lvl>
    <w:lvl w:ilvl="8" w:tplc="FFFFFFFF">
      <w:numFmt w:val="bullet"/>
      <w:lvlText w:val="•"/>
      <w:lvlJc w:val="left"/>
      <w:pPr>
        <w:ind w:left="7351" w:hanging="96"/>
      </w:pPr>
      <w:rPr>
        <w:rFonts w:hint="default"/>
        <w:lang w:val="en-US" w:eastAsia="en-US" w:bidi="ar-SA"/>
      </w:rPr>
    </w:lvl>
  </w:abstractNum>
  <w:abstractNum w:abstractNumId="8" w15:restartNumberingAfterBreak="0">
    <w:nsid w:val="69616F48"/>
    <w:multiLevelType w:val="hybridMultilevel"/>
    <w:tmpl w:val="71D68FF8"/>
    <w:lvl w:ilvl="0" w:tplc="FFFFFFFF">
      <w:start w:val="1"/>
      <w:numFmt w:val="decimal"/>
      <w:lvlText w:val="%1."/>
      <w:lvlJc w:val="left"/>
      <w:pPr>
        <w:ind w:left="768" w:hanging="200"/>
      </w:pPr>
      <w:rPr>
        <w:rFonts w:hint="default"/>
        <w:spacing w:val="-2"/>
        <w:w w:val="100"/>
        <w:lang w:val="en-US" w:eastAsia="en-US" w:bidi="ar-SA"/>
      </w:rPr>
    </w:lvl>
    <w:lvl w:ilvl="1" w:tplc="2000000B">
      <w:start w:val="1"/>
      <w:numFmt w:val="bullet"/>
      <w:lvlText w:val=""/>
      <w:lvlJc w:val="left"/>
      <w:pPr>
        <w:ind w:left="409" w:hanging="360"/>
      </w:pPr>
      <w:rPr>
        <w:rFonts w:ascii="Wingdings" w:hAnsi="Wingdings" w:hint="default"/>
      </w:rPr>
    </w:lvl>
    <w:lvl w:ilvl="2" w:tplc="FFFFFFFF">
      <w:numFmt w:val="bullet"/>
      <w:lvlText w:val="•"/>
      <w:lvlJc w:val="left"/>
      <w:pPr>
        <w:ind w:left="1341" w:hanging="96"/>
      </w:pPr>
      <w:rPr>
        <w:rFonts w:hint="default"/>
        <w:lang w:val="en-US" w:eastAsia="en-US" w:bidi="ar-SA"/>
      </w:rPr>
    </w:lvl>
    <w:lvl w:ilvl="3" w:tplc="FFFFFFFF">
      <w:numFmt w:val="bullet"/>
      <w:lvlText w:val="•"/>
      <w:lvlJc w:val="left"/>
      <w:pPr>
        <w:ind w:left="2343" w:hanging="96"/>
      </w:pPr>
      <w:rPr>
        <w:rFonts w:hint="default"/>
        <w:lang w:val="en-US" w:eastAsia="en-US" w:bidi="ar-SA"/>
      </w:rPr>
    </w:lvl>
    <w:lvl w:ilvl="4" w:tplc="FFFFFFFF">
      <w:numFmt w:val="bullet"/>
      <w:lvlText w:val="•"/>
      <w:lvlJc w:val="left"/>
      <w:pPr>
        <w:ind w:left="3345" w:hanging="96"/>
      </w:pPr>
      <w:rPr>
        <w:rFonts w:hint="default"/>
        <w:lang w:val="en-US" w:eastAsia="en-US" w:bidi="ar-SA"/>
      </w:rPr>
    </w:lvl>
    <w:lvl w:ilvl="5" w:tplc="FFFFFFFF">
      <w:numFmt w:val="bullet"/>
      <w:lvlText w:val="•"/>
      <w:lvlJc w:val="left"/>
      <w:pPr>
        <w:ind w:left="4346" w:hanging="96"/>
      </w:pPr>
      <w:rPr>
        <w:rFonts w:hint="default"/>
        <w:lang w:val="en-US" w:eastAsia="en-US" w:bidi="ar-SA"/>
      </w:rPr>
    </w:lvl>
    <w:lvl w:ilvl="6" w:tplc="FFFFFFFF">
      <w:numFmt w:val="bullet"/>
      <w:lvlText w:val="•"/>
      <w:lvlJc w:val="left"/>
      <w:pPr>
        <w:ind w:left="5348" w:hanging="96"/>
      </w:pPr>
      <w:rPr>
        <w:rFonts w:hint="default"/>
        <w:lang w:val="en-US" w:eastAsia="en-US" w:bidi="ar-SA"/>
      </w:rPr>
    </w:lvl>
    <w:lvl w:ilvl="7" w:tplc="FFFFFFFF">
      <w:numFmt w:val="bullet"/>
      <w:lvlText w:val="•"/>
      <w:lvlJc w:val="left"/>
      <w:pPr>
        <w:ind w:left="6350" w:hanging="96"/>
      </w:pPr>
      <w:rPr>
        <w:rFonts w:hint="default"/>
        <w:lang w:val="en-US" w:eastAsia="en-US" w:bidi="ar-SA"/>
      </w:rPr>
    </w:lvl>
    <w:lvl w:ilvl="8" w:tplc="FFFFFFFF">
      <w:numFmt w:val="bullet"/>
      <w:lvlText w:val="•"/>
      <w:lvlJc w:val="left"/>
      <w:pPr>
        <w:ind w:left="7351" w:hanging="96"/>
      </w:pPr>
      <w:rPr>
        <w:rFonts w:hint="default"/>
        <w:lang w:val="en-US" w:eastAsia="en-US" w:bidi="ar-SA"/>
      </w:rPr>
    </w:lvl>
  </w:abstractNum>
  <w:abstractNum w:abstractNumId="9" w15:restartNumberingAfterBreak="0">
    <w:nsid w:val="714C3FFB"/>
    <w:multiLevelType w:val="hybridMultilevel"/>
    <w:tmpl w:val="CD7A7770"/>
    <w:lvl w:ilvl="0" w:tplc="0409000B">
      <w:start w:val="1"/>
      <w:numFmt w:val="bullet"/>
      <w:lvlText w:val=""/>
      <w:lvlJc w:val="left"/>
      <w:pPr>
        <w:ind w:left="1080" w:hanging="360"/>
      </w:pPr>
      <w:rPr>
        <w:rFonts w:ascii="Wingdings" w:hAnsi="Wingdings" w:hint="default"/>
      </w:rPr>
    </w:lvl>
    <w:lvl w:ilvl="1" w:tplc="D494D734">
      <w:numFmt w:val="decimal"/>
      <w:lvlText w:val=""/>
      <w:lvlJc w:val="left"/>
    </w:lvl>
    <w:lvl w:ilvl="2" w:tplc="9E20B672">
      <w:numFmt w:val="decimal"/>
      <w:lvlText w:val=""/>
      <w:lvlJc w:val="left"/>
    </w:lvl>
    <w:lvl w:ilvl="3" w:tplc="BB1A8906">
      <w:numFmt w:val="decimal"/>
      <w:lvlText w:val=""/>
      <w:lvlJc w:val="left"/>
    </w:lvl>
    <w:lvl w:ilvl="4" w:tplc="2076C298">
      <w:numFmt w:val="decimal"/>
      <w:lvlText w:val=""/>
      <w:lvlJc w:val="left"/>
    </w:lvl>
    <w:lvl w:ilvl="5" w:tplc="E8A8F11C">
      <w:numFmt w:val="decimal"/>
      <w:lvlText w:val=""/>
      <w:lvlJc w:val="left"/>
    </w:lvl>
    <w:lvl w:ilvl="6" w:tplc="4D76355E">
      <w:numFmt w:val="decimal"/>
      <w:lvlText w:val=""/>
      <w:lvlJc w:val="left"/>
    </w:lvl>
    <w:lvl w:ilvl="7" w:tplc="A9025D1C">
      <w:numFmt w:val="decimal"/>
      <w:lvlText w:val=""/>
      <w:lvlJc w:val="left"/>
    </w:lvl>
    <w:lvl w:ilvl="8" w:tplc="4F0C194C">
      <w:numFmt w:val="decimal"/>
      <w:lvlText w:val=""/>
      <w:lvlJc w:val="left"/>
    </w:lvl>
  </w:abstractNum>
  <w:num w:numId="1" w16cid:durableId="1653021986">
    <w:abstractNumId w:val="0"/>
  </w:num>
  <w:num w:numId="2" w16cid:durableId="877741940">
    <w:abstractNumId w:val="2"/>
  </w:num>
  <w:num w:numId="3" w16cid:durableId="1919709476">
    <w:abstractNumId w:val="5"/>
  </w:num>
  <w:num w:numId="4" w16cid:durableId="619802950">
    <w:abstractNumId w:val="3"/>
  </w:num>
  <w:num w:numId="5" w16cid:durableId="72708100">
    <w:abstractNumId w:val="4"/>
  </w:num>
  <w:num w:numId="6" w16cid:durableId="2091460274">
    <w:abstractNumId w:val="7"/>
  </w:num>
  <w:num w:numId="7" w16cid:durableId="1809282139">
    <w:abstractNumId w:val="1"/>
  </w:num>
  <w:num w:numId="8" w16cid:durableId="1950044913">
    <w:abstractNumId w:val="6"/>
  </w:num>
  <w:num w:numId="9" w16cid:durableId="2145659731">
    <w:abstractNumId w:val="8"/>
  </w:num>
  <w:num w:numId="10" w16cid:durableId="133256245">
    <w:abstractNumId w:val="9"/>
  </w:num>
  <w:num w:numId="11" w16cid:durableId="15881551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D4"/>
    <w:rsid w:val="00005386"/>
    <w:rsid w:val="00006779"/>
    <w:rsid w:val="00032244"/>
    <w:rsid w:val="000408C5"/>
    <w:rsid w:val="00047751"/>
    <w:rsid w:val="00063131"/>
    <w:rsid w:val="00071BF4"/>
    <w:rsid w:val="000730E3"/>
    <w:rsid w:val="0007701E"/>
    <w:rsid w:val="0008187B"/>
    <w:rsid w:val="000830FF"/>
    <w:rsid w:val="00087618"/>
    <w:rsid w:val="000914B5"/>
    <w:rsid w:val="00092C4E"/>
    <w:rsid w:val="000A2E9F"/>
    <w:rsid w:val="000B0EDC"/>
    <w:rsid w:val="000B2301"/>
    <w:rsid w:val="000C2138"/>
    <w:rsid w:val="000C2644"/>
    <w:rsid w:val="000D2FBF"/>
    <w:rsid w:val="000D6229"/>
    <w:rsid w:val="000E39CD"/>
    <w:rsid w:val="000E63D9"/>
    <w:rsid w:val="000F545F"/>
    <w:rsid w:val="00100894"/>
    <w:rsid w:val="00105553"/>
    <w:rsid w:val="00111E87"/>
    <w:rsid w:val="00121BF7"/>
    <w:rsid w:val="001229C7"/>
    <w:rsid w:val="00123020"/>
    <w:rsid w:val="00123B34"/>
    <w:rsid w:val="001245DC"/>
    <w:rsid w:val="00133905"/>
    <w:rsid w:val="00135277"/>
    <w:rsid w:val="00140658"/>
    <w:rsid w:val="00144600"/>
    <w:rsid w:val="00150811"/>
    <w:rsid w:val="0016309A"/>
    <w:rsid w:val="00197BE8"/>
    <w:rsid w:val="001A0676"/>
    <w:rsid w:val="001C244E"/>
    <w:rsid w:val="001D226C"/>
    <w:rsid w:val="001D440B"/>
    <w:rsid w:val="001F41FD"/>
    <w:rsid w:val="001F44FF"/>
    <w:rsid w:val="00205D3A"/>
    <w:rsid w:val="00213867"/>
    <w:rsid w:val="00213A13"/>
    <w:rsid w:val="00215DAB"/>
    <w:rsid w:val="00216A20"/>
    <w:rsid w:val="002352A5"/>
    <w:rsid w:val="00241E67"/>
    <w:rsid w:val="0024379F"/>
    <w:rsid w:val="00252E9B"/>
    <w:rsid w:val="00253548"/>
    <w:rsid w:val="002644EC"/>
    <w:rsid w:val="00264997"/>
    <w:rsid w:val="002966E5"/>
    <w:rsid w:val="002A2003"/>
    <w:rsid w:val="002A2422"/>
    <w:rsid w:val="002A72DC"/>
    <w:rsid w:val="002C4345"/>
    <w:rsid w:val="002C6AF2"/>
    <w:rsid w:val="002D18C7"/>
    <w:rsid w:val="002D352A"/>
    <w:rsid w:val="002E643F"/>
    <w:rsid w:val="002F3434"/>
    <w:rsid w:val="00302FBD"/>
    <w:rsid w:val="003058DA"/>
    <w:rsid w:val="00307307"/>
    <w:rsid w:val="0032272A"/>
    <w:rsid w:val="00325EDC"/>
    <w:rsid w:val="003438F4"/>
    <w:rsid w:val="00345240"/>
    <w:rsid w:val="00362879"/>
    <w:rsid w:val="0036498E"/>
    <w:rsid w:val="00365238"/>
    <w:rsid w:val="00365822"/>
    <w:rsid w:val="00366974"/>
    <w:rsid w:val="00375FDD"/>
    <w:rsid w:val="003A12A9"/>
    <w:rsid w:val="003C2351"/>
    <w:rsid w:val="003C2A68"/>
    <w:rsid w:val="003E0903"/>
    <w:rsid w:val="004004A5"/>
    <w:rsid w:val="004011D4"/>
    <w:rsid w:val="00404965"/>
    <w:rsid w:val="0040738D"/>
    <w:rsid w:val="0040792F"/>
    <w:rsid w:val="004137BB"/>
    <w:rsid w:val="00417C15"/>
    <w:rsid w:val="0042206C"/>
    <w:rsid w:val="004269BB"/>
    <w:rsid w:val="00427504"/>
    <w:rsid w:val="00431495"/>
    <w:rsid w:val="00447AAC"/>
    <w:rsid w:val="004654AE"/>
    <w:rsid w:val="004701A0"/>
    <w:rsid w:val="0047264B"/>
    <w:rsid w:val="00475D1D"/>
    <w:rsid w:val="00482307"/>
    <w:rsid w:val="004A661C"/>
    <w:rsid w:val="004B296D"/>
    <w:rsid w:val="004C5EC8"/>
    <w:rsid w:val="004D07E5"/>
    <w:rsid w:val="004E2EBB"/>
    <w:rsid w:val="004E34AF"/>
    <w:rsid w:val="004F2396"/>
    <w:rsid w:val="004F694F"/>
    <w:rsid w:val="005030AA"/>
    <w:rsid w:val="00504F99"/>
    <w:rsid w:val="0050780C"/>
    <w:rsid w:val="00533EA1"/>
    <w:rsid w:val="00534383"/>
    <w:rsid w:val="00535894"/>
    <w:rsid w:val="0054334D"/>
    <w:rsid w:val="00562371"/>
    <w:rsid w:val="00571F23"/>
    <w:rsid w:val="0057287A"/>
    <w:rsid w:val="00587DF6"/>
    <w:rsid w:val="0059428C"/>
    <w:rsid w:val="005A1A0F"/>
    <w:rsid w:val="005B3D64"/>
    <w:rsid w:val="005B7BD6"/>
    <w:rsid w:val="005D4FF0"/>
    <w:rsid w:val="005E3AB3"/>
    <w:rsid w:val="005E7B1E"/>
    <w:rsid w:val="005F53FC"/>
    <w:rsid w:val="00611EB1"/>
    <w:rsid w:val="006126D0"/>
    <w:rsid w:val="006542E6"/>
    <w:rsid w:val="006563AF"/>
    <w:rsid w:val="00663716"/>
    <w:rsid w:val="0068248B"/>
    <w:rsid w:val="006873A6"/>
    <w:rsid w:val="00695E7E"/>
    <w:rsid w:val="00696756"/>
    <w:rsid w:val="006B10AD"/>
    <w:rsid w:val="006B566B"/>
    <w:rsid w:val="006C10CF"/>
    <w:rsid w:val="006C5348"/>
    <w:rsid w:val="006E3066"/>
    <w:rsid w:val="006E3E17"/>
    <w:rsid w:val="006E60A1"/>
    <w:rsid w:val="006F248F"/>
    <w:rsid w:val="006F4004"/>
    <w:rsid w:val="006F667F"/>
    <w:rsid w:val="006F7C49"/>
    <w:rsid w:val="00704BEB"/>
    <w:rsid w:val="0070624D"/>
    <w:rsid w:val="00707509"/>
    <w:rsid w:val="007202AD"/>
    <w:rsid w:val="00720E5E"/>
    <w:rsid w:val="00723AC7"/>
    <w:rsid w:val="00741B41"/>
    <w:rsid w:val="0074642A"/>
    <w:rsid w:val="007509C5"/>
    <w:rsid w:val="00752DF9"/>
    <w:rsid w:val="00760583"/>
    <w:rsid w:val="00777E34"/>
    <w:rsid w:val="0079228B"/>
    <w:rsid w:val="007A1B94"/>
    <w:rsid w:val="007C618F"/>
    <w:rsid w:val="007D5121"/>
    <w:rsid w:val="007F3E5E"/>
    <w:rsid w:val="008020B4"/>
    <w:rsid w:val="00813803"/>
    <w:rsid w:val="00813D47"/>
    <w:rsid w:val="00825BCA"/>
    <w:rsid w:val="0084516A"/>
    <w:rsid w:val="00847D2D"/>
    <w:rsid w:val="00872066"/>
    <w:rsid w:val="008762C7"/>
    <w:rsid w:val="00882172"/>
    <w:rsid w:val="008961A5"/>
    <w:rsid w:val="008A6C6D"/>
    <w:rsid w:val="008B3BD1"/>
    <w:rsid w:val="008C019F"/>
    <w:rsid w:val="008C1525"/>
    <w:rsid w:val="008D0418"/>
    <w:rsid w:val="008F19F7"/>
    <w:rsid w:val="008F26FB"/>
    <w:rsid w:val="00903EE8"/>
    <w:rsid w:val="00906EBC"/>
    <w:rsid w:val="0091665A"/>
    <w:rsid w:val="00922DF9"/>
    <w:rsid w:val="009237D3"/>
    <w:rsid w:val="00931D83"/>
    <w:rsid w:val="00932DA6"/>
    <w:rsid w:val="009351C2"/>
    <w:rsid w:val="00936181"/>
    <w:rsid w:val="00937521"/>
    <w:rsid w:val="00945803"/>
    <w:rsid w:val="0094692F"/>
    <w:rsid w:val="0095731E"/>
    <w:rsid w:val="00971A30"/>
    <w:rsid w:val="0097212E"/>
    <w:rsid w:val="00991B9E"/>
    <w:rsid w:val="00995B38"/>
    <w:rsid w:val="009B3608"/>
    <w:rsid w:val="009B3808"/>
    <w:rsid w:val="009B4CD9"/>
    <w:rsid w:val="009D6919"/>
    <w:rsid w:val="009E5264"/>
    <w:rsid w:val="00A0474D"/>
    <w:rsid w:val="00A17D4D"/>
    <w:rsid w:val="00A25CAD"/>
    <w:rsid w:val="00A3278D"/>
    <w:rsid w:val="00A32E92"/>
    <w:rsid w:val="00A369EB"/>
    <w:rsid w:val="00A439A2"/>
    <w:rsid w:val="00A46558"/>
    <w:rsid w:val="00A46957"/>
    <w:rsid w:val="00A50250"/>
    <w:rsid w:val="00A663F2"/>
    <w:rsid w:val="00A75DD1"/>
    <w:rsid w:val="00A8645F"/>
    <w:rsid w:val="00AA44C7"/>
    <w:rsid w:val="00AB1525"/>
    <w:rsid w:val="00AB4658"/>
    <w:rsid w:val="00AD6940"/>
    <w:rsid w:val="00AE0F14"/>
    <w:rsid w:val="00AE1958"/>
    <w:rsid w:val="00AE5480"/>
    <w:rsid w:val="00B07538"/>
    <w:rsid w:val="00B115EB"/>
    <w:rsid w:val="00B11C95"/>
    <w:rsid w:val="00B31B17"/>
    <w:rsid w:val="00B330F0"/>
    <w:rsid w:val="00B55824"/>
    <w:rsid w:val="00B670D8"/>
    <w:rsid w:val="00B84E3D"/>
    <w:rsid w:val="00B8634B"/>
    <w:rsid w:val="00B94529"/>
    <w:rsid w:val="00B95B7C"/>
    <w:rsid w:val="00BA607E"/>
    <w:rsid w:val="00BB3516"/>
    <w:rsid w:val="00BC0A6E"/>
    <w:rsid w:val="00BC4413"/>
    <w:rsid w:val="00BC6D94"/>
    <w:rsid w:val="00BD72C2"/>
    <w:rsid w:val="00BF4412"/>
    <w:rsid w:val="00C0311F"/>
    <w:rsid w:val="00C04AC1"/>
    <w:rsid w:val="00C10D20"/>
    <w:rsid w:val="00C243D8"/>
    <w:rsid w:val="00C334E4"/>
    <w:rsid w:val="00C36EB0"/>
    <w:rsid w:val="00C37A5E"/>
    <w:rsid w:val="00C42F3B"/>
    <w:rsid w:val="00C52557"/>
    <w:rsid w:val="00C5370F"/>
    <w:rsid w:val="00C62DBD"/>
    <w:rsid w:val="00C63435"/>
    <w:rsid w:val="00C80954"/>
    <w:rsid w:val="00C83BAF"/>
    <w:rsid w:val="00C859E3"/>
    <w:rsid w:val="00C91515"/>
    <w:rsid w:val="00C91DF7"/>
    <w:rsid w:val="00CA6A02"/>
    <w:rsid w:val="00CB155C"/>
    <w:rsid w:val="00CC0CDD"/>
    <w:rsid w:val="00CC5CEA"/>
    <w:rsid w:val="00CD1D42"/>
    <w:rsid w:val="00CE42DF"/>
    <w:rsid w:val="00CE521E"/>
    <w:rsid w:val="00CE5FEE"/>
    <w:rsid w:val="00CE6B37"/>
    <w:rsid w:val="00CF1681"/>
    <w:rsid w:val="00D01DD9"/>
    <w:rsid w:val="00D078BF"/>
    <w:rsid w:val="00D23DF4"/>
    <w:rsid w:val="00D27039"/>
    <w:rsid w:val="00D2731C"/>
    <w:rsid w:val="00D37FEF"/>
    <w:rsid w:val="00D453C9"/>
    <w:rsid w:val="00D456F6"/>
    <w:rsid w:val="00D63BE2"/>
    <w:rsid w:val="00D65FB5"/>
    <w:rsid w:val="00DA536B"/>
    <w:rsid w:val="00DC7B66"/>
    <w:rsid w:val="00DD68B1"/>
    <w:rsid w:val="00DE2FF4"/>
    <w:rsid w:val="00DE63A7"/>
    <w:rsid w:val="00E03839"/>
    <w:rsid w:val="00E05D81"/>
    <w:rsid w:val="00E17AB8"/>
    <w:rsid w:val="00E42191"/>
    <w:rsid w:val="00E43E01"/>
    <w:rsid w:val="00E511B9"/>
    <w:rsid w:val="00E53E92"/>
    <w:rsid w:val="00E6009B"/>
    <w:rsid w:val="00E672E8"/>
    <w:rsid w:val="00E67F87"/>
    <w:rsid w:val="00E72098"/>
    <w:rsid w:val="00E83F28"/>
    <w:rsid w:val="00E932EE"/>
    <w:rsid w:val="00EB2AB1"/>
    <w:rsid w:val="00EC4422"/>
    <w:rsid w:val="00EC72B9"/>
    <w:rsid w:val="00ED0395"/>
    <w:rsid w:val="00ED1980"/>
    <w:rsid w:val="00ED1BFE"/>
    <w:rsid w:val="00EE0E3C"/>
    <w:rsid w:val="00EE6893"/>
    <w:rsid w:val="00EE7EC3"/>
    <w:rsid w:val="00EF35D4"/>
    <w:rsid w:val="00EF6F18"/>
    <w:rsid w:val="00EF716A"/>
    <w:rsid w:val="00F02B64"/>
    <w:rsid w:val="00F1385C"/>
    <w:rsid w:val="00F25E2D"/>
    <w:rsid w:val="00F45295"/>
    <w:rsid w:val="00F63F4D"/>
    <w:rsid w:val="00F67D6A"/>
    <w:rsid w:val="00F80C64"/>
    <w:rsid w:val="00F81E87"/>
    <w:rsid w:val="00F8688D"/>
    <w:rsid w:val="00F941A0"/>
    <w:rsid w:val="00FA01F3"/>
    <w:rsid w:val="00FA2059"/>
    <w:rsid w:val="00FA3DF2"/>
    <w:rsid w:val="00FB5982"/>
    <w:rsid w:val="00FE1015"/>
    <w:rsid w:val="00FE50E4"/>
    <w:rsid w:val="031C5EFF"/>
    <w:rsid w:val="03DFC5CD"/>
    <w:rsid w:val="03FCA0CB"/>
    <w:rsid w:val="045AFB6F"/>
    <w:rsid w:val="04D67361"/>
    <w:rsid w:val="050B1CBD"/>
    <w:rsid w:val="051F0025"/>
    <w:rsid w:val="057A70B1"/>
    <w:rsid w:val="08554C09"/>
    <w:rsid w:val="0864DD30"/>
    <w:rsid w:val="087AE569"/>
    <w:rsid w:val="0956A1EC"/>
    <w:rsid w:val="0A6BA378"/>
    <w:rsid w:val="0B5C5654"/>
    <w:rsid w:val="0D003D32"/>
    <w:rsid w:val="0D0DFD29"/>
    <w:rsid w:val="0EDFC193"/>
    <w:rsid w:val="0F9996BF"/>
    <w:rsid w:val="10B97203"/>
    <w:rsid w:val="1131E9FA"/>
    <w:rsid w:val="11799E4F"/>
    <w:rsid w:val="12B6F7B5"/>
    <w:rsid w:val="12CD764A"/>
    <w:rsid w:val="1315A8A5"/>
    <w:rsid w:val="143B2BDF"/>
    <w:rsid w:val="14ABBB8D"/>
    <w:rsid w:val="1537AC07"/>
    <w:rsid w:val="16638B7D"/>
    <w:rsid w:val="180B6743"/>
    <w:rsid w:val="18134DFB"/>
    <w:rsid w:val="18707525"/>
    <w:rsid w:val="187E1ACC"/>
    <w:rsid w:val="18B7FDCC"/>
    <w:rsid w:val="1986F5F4"/>
    <w:rsid w:val="19BC7729"/>
    <w:rsid w:val="1A2711F9"/>
    <w:rsid w:val="1A364FAE"/>
    <w:rsid w:val="1BD41719"/>
    <w:rsid w:val="1C0CD29F"/>
    <w:rsid w:val="1C39CCD2"/>
    <w:rsid w:val="1C498E51"/>
    <w:rsid w:val="1CBC55CD"/>
    <w:rsid w:val="1CE95FAD"/>
    <w:rsid w:val="1DEC844B"/>
    <w:rsid w:val="1E33A985"/>
    <w:rsid w:val="1FB695C9"/>
    <w:rsid w:val="1FC48CF9"/>
    <w:rsid w:val="204B23E0"/>
    <w:rsid w:val="20507ECF"/>
    <w:rsid w:val="20985681"/>
    <w:rsid w:val="217B91FD"/>
    <w:rsid w:val="2325B0C6"/>
    <w:rsid w:val="235F6502"/>
    <w:rsid w:val="23E1659F"/>
    <w:rsid w:val="24A42DAE"/>
    <w:rsid w:val="2585E7F8"/>
    <w:rsid w:val="25E48909"/>
    <w:rsid w:val="26BAB374"/>
    <w:rsid w:val="2775C399"/>
    <w:rsid w:val="28567315"/>
    <w:rsid w:val="28E40EC5"/>
    <w:rsid w:val="29D30A96"/>
    <w:rsid w:val="2A15EE3F"/>
    <w:rsid w:val="2AFD0060"/>
    <w:rsid w:val="2BF62A34"/>
    <w:rsid w:val="2D64F18F"/>
    <w:rsid w:val="2DB6372C"/>
    <w:rsid w:val="2E3749AA"/>
    <w:rsid w:val="2E50DB2F"/>
    <w:rsid w:val="2E974F51"/>
    <w:rsid w:val="2EFB2434"/>
    <w:rsid w:val="2F6E54E3"/>
    <w:rsid w:val="2F6F80DF"/>
    <w:rsid w:val="2FD81C9B"/>
    <w:rsid w:val="30F00D09"/>
    <w:rsid w:val="3183F6DA"/>
    <w:rsid w:val="3240622F"/>
    <w:rsid w:val="3261636F"/>
    <w:rsid w:val="3292DF7B"/>
    <w:rsid w:val="32ABDC73"/>
    <w:rsid w:val="33099669"/>
    <w:rsid w:val="350C1263"/>
    <w:rsid w:val="357A0733"/>
    <w:rsid w:val="36A47E50"/>
    <w:rsid w:val="36FA2532"/>
    <w:rsid w:val="372B7D3F"/>
    <w:rsid w:val="3740E272"/>
    <w:rsid w:val="38C3DF93"/>
    <w:rsid w:val="3992DDA4"/>
    <w:rsid w:val="3B1ACCA5"/>
    <w:rsid w:val="3C01F0C2"/>
    <w:rsid w:val="3C287D1F"/>
    <w:rsid w:val="3C625111"/>
    <w:rsid w:val="3D2E3537"/>
    <w:rsid w:val="3EAC2769"/>
    <w:rsid w:val="407E3895"/>
    <w:rsid w:val="40995554"/>
    <w:rsid w:val="41580BF7"/>
    <w:rsid w:val="41CAFB9B"/>
    <w:rsid w:val="422B2D1B"/>
    <w:rsid w:val="42617E6E"/>
    <w:rsid w:val="449F849C"/>
    <w:rsid w:val="451207FA"/>
    <w:rsid w:val="4596A89E"/>
    <w:rsid w:val="45D1D9D5"/>
    <w:rsid w:val="45E97837"/>
    <w:rsid w:val="46EF6978"/>
    <w:rsid w:val="4737F045"/>
    <w:rsid w:val="4A4C7F08"/>
    <w:rsid w:val="4AC777CC"/>
    <w:rsid w:val="4ACFF0BA"/>
    <w:rsid w:val="4B917EA5"/>
    <w:rsid w:val="4C5F0742"/>
    <w:rsid w:val="4C759631"/>
    <w:rsid w:val="4CF9556A"/>
    <w:rsid w:val="4D768E3D"/>
    <w:rsid w:val="4E2DC3B6"/>
    <w:rsid w:val="4EFDF43B"/>
    <w:rsid w:val="4F8B2E7B"/>
    <w:rsid w:val="4F9A7B0D"/>
    <w:rsid w:val="508C089C"/>
    <w:rsid w:val="508CAF50"/>
    <w:rsid w:val="53710FED"/>
    <w:rsid w:val="544A4029"/>
    <w:rsid w:val="550170EE"/>
    <w:rsid w:val="562736C0"/>
    <w:rsid w:val="58001756"/>
    <w:rsid w:val="581FCC6F"/>
    <w:rsid w:val="58FD10B4"/>
    <w:rsid w:val="5A321B8B"/>
    <w:rsid w:val="5B5E06FF"/>
    <w:rsid w:val="5B7B3731"/>
    <w:rsid w:val="5CFC6B8E"/>
    <w:rsid w:val="5D17E986"/>
    <w:rsid w:val="5D3E1B56"/>
    <w:rsid w:val="5E06213C"/>
    <w:rsid w:val="5E359D03"/>
    <w:rsid w:val="5E828786"/>
    <w:rsid w:val="5E8F4724"/>
    <w:rsid w:val="6020D945"/>
    <w:rsid w:val="61A421A6"/>
    <w:rsid w:val="61D2E8DE"/>
    <w:rsid w:val="63B095C3"/>
    <w:rsid w:val="63BEE1FB"/>
    <w:rsid w:val="63E5B5DE"/>
    <w:rsid w:val="64520651"/>
    <w:rsid w:val="649C9698"/>
    <w:rsid w:val="651491BC"/>
    <w:rsid w:val="652A70A4"/>
    <w:rsid w:val="6545A626"/>
    <w:rsid w:val="65EB75E7"/>
    <w:rsid w:val="674525DD"/>
    <w:rsid w:val="69149F68"/>
    <w:rsid w:val="69A68101"/>
    <w:rsid w:val="6A0251CB"/>
    <w:rsid w:val="6B604FD3"/>
    <w:rsid w:val="6C0DC6EE"/>
    <w:rsid w:val="6C8FEBB3"/>
    <w:rsid w:val="6CB0E32E"/>
    <w:rsid w:val="6D8651A8"/>
    <w:rsid w:val="709B1927"/>
    <w:rsid w:val="71C13D50"/>
    <w:rsid w:val="724D4774"/>
    <w:rsid w:val="72CE446A"/>
    <w:rsid w:val="72DF905C"/>
    <w:rsid w:val="7320502E"/>
    <w:rsid w:val="74F3CA72"/>
    <w:rsid w:val="754C005D"/>
    <w:rsid w:val="7572180D"/>
    <w:rsid w:val="76C5CE19"/>
    <w:rsid w:val="77FCBC0B"/>
    <w:rsid w:val="78A943CE"/>
    <w:rsid w:val="78B55E48"/>
    <w:rsid w:val="7A77BE15"/>
    <w:rsid w:val="7AC224AC"/>
    <w:rsid w:val="7AF354D0"/>
    <w:rsid w:val="7AF5822B"/>
    <w:rsid w:val="7CD832BC"/>
    <w:rsid w:val="7D6FED88"/>
    <w:rsid w:val="7E1446AB"/>
    <w:rsid w:val="7E29E0FE"/>
    <w:rsid w:val="7E77AB02"/>
    <w:rsid w:val="7E817829"/>
    <w:rsid w:val="7EBFA422"/>
    <w:rsid w:val="7F6928E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530DB"/>
  <w15:chartTrackingRefBased/>
  <w15:docId w15:val="{19465C36-CFE8-47F3-B991-C30F0E04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D4"/>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EF3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3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5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5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5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5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5D4"/>
    <w:rPr>
      <w:rFonts w:eastAsiaTheme="majorEastAsia" w:cstheme="majorBidi"/>
      <w:color w:val="272727" w:themeColor="text1" w:themeTint="D8"/>
    </w:rPr>
  </w:style>
  <w:style w:type="paragraph" w:styleId="Title">
    <w:name w:val="Title"/>
    <w:basedOn w:val="Normal"/>
    <w:next w:val="Normal"/>
    <w:link w:val="TitleChar"/>
    <w:uiPriority w:val="10"/>
    <w:qFormat/>
    <w:rsid w:val="00EF35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5D4"/>
    <w:pPr>
      <w:spacing w:before="160"/>
      <w:jc w:val="center"/>
    </w:pPr>
    <w:rPr>
      <w:i/>
      <w:iCs/>
      <w:color w:val="404040" w:themeColor="text1" w:themeTint="BF"/>
    </w:rPr>
  </w:style>
  <w:style w:type="character" w:customStyle="1" w:styleId="QuoteChar">
    <w:name w:val="Quote Char"/>
    <w:basedOn w:val="DefaultParagraphFont"/>
    <w:link w:val="Quote"/>
    <w:uiPriority w:val="29"/>
    <w:rsid w:val="00EF35D4"/>
    <w:rPr>
      <w:i/>
      <w:iCs/>
      <w:color w:val="404040" w:themeColor="text1" w:themeTint="BF"/>
    </w:rPr>
  </w:style>
  <w:style w:type="paragraph" w:styleId="ListParagraph">
    <w:name w:val="List Paragraph"/>
    <w:basedOn w:val="Normal"/>
    <w:qFormat/>
    <w:rsid w:val="00EF35D4"/>
    <w:pPr>
      <w:ind w:left="720"/>
      <w:contextualSpacing/>
    </w:pPr>
  </w:style>
  <w:style w:type="character" w:styleId="IntenseEmphasis">
    <w:name w:val="Intense Emphasis"/>
    <w:basedOn w:val="DefaultParagraphFont"/>
    <w:uiPriority w:val="21"/>
    <w:qFormat/>
    <w:rsid w:val="00EF35D4"/>
    <w:rPr>
      <w:i/>
      <w:iCs/>
      <w:color w:val="0F4761" w:themeColor="accent1" w:themeShade="BF"/>
    </w:rPr>
  </w:style>
  <w:style w:type="paragraph" w:styleId="IntenseQuote">
    <w:name w:val="Intense Quote"/>
    <w:basedOn w:val="Normal"/>
    <w:next w:val="Normal"/>
    <w:link w:val="IntenseQuoteChar"/>
    <w:uiPriority w:val="30"/>
    <w:qFormat/>
    <w:rsid w:val="00EF3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5D4"/>
    <w:rPr>
      <w:i/>
      <w:iCs/>
      <w:color w:val="0F4761" w:themeColor="accent1" w:themeShade="BF"/>
    </w:rPr>
  </w:style>
  <w:style w:type="character" w:styleId="IntenseReference">
    <w:name w:val="Intense Reference"/>
    <w:basedOn w:val="DefaultParagraphFont"/>
    <w:uiPriority w:val="32"/>
    <w:qFormat/>
    <w:rsid w:val="00EF35D4"/>
    <w:rPr>
      <w:b/>
      <w:bCs/>
      <w:smallCaps/>
      <w:color w:val="0F4761" w:themeColor="accent1" w:themeShade="BF"/>
      <w:spacing w:val="5"/>
    </w:rPr>
  </w:style>
  <w:style w:type="paragraph" w:styleId="BodyText">
    <w:name w:val="Body Text"/>
    <w:basedOn w:val="Normal"/>
    <w:link w:val="BodyTextChar"/>
    <w:uiPriority w:val="1"/>
    <w:qFormat/>
    <w:rsid w:val="00EF35D4"/>
    <w:pPr>
      <w:spacing w:before="1"/>
    </w:pPr>
    <w:rPr>
      <w:sz w:val="20"/>
      <w:szCs w:val="20"/>
    </w:rPr>
  </w:style>
  <w:style w:type="character" w:customStyle="1" w:styleId="BodyTextChar">
    <w:name w:val="Body Text Char"/>
    <w:basedOn w:val="DefaultParagraphFont"/>
    <w:link w:val="BodyText"/>
    <w:uiPriority w:val="1"/>
    <w:rsid w:val="00EF35D4"/>
    <w:rPr>
      <w:rFonts w:ascii="Calibri" w:eastAsia="Calibri" w:hAnsi="Calibri" w:cs="Calibri"/>
      <w:kern w:val="0"/>
      <w:sz w:val="20"/>
      <w:szCs w:val="20"/>
      <w:lang w:val="en-US"/>
      <w14:ligatures w14:val="none"/>
    </w:rPr>
  </w:style>
  <w:style w:type="paragraph" w:customStyle="1" w:styleId="TableParagraph">
    <w:name w:val="Table Paragraph"/>
    <w:basedOn w:val="Normal"/>
    <w:uiPriority w:val="1"/>
    <w:qFormat/>
    <w:rsid w:val="00EF35D4"/>
    <w:pPr>
      <w:spacing w:before="60"/>
      <w:ind w:left="87"/>
    </w:pPr>
  </w:style>
  <w:style w:type="paragraph" w:styleId="Header">
    <w:name w:val="header"/>
    <w:basedOn w:val="Normal"/>
    <w:link w:val="HeaderChar"/>
    <w:uiPriority w:val="99"/>
    <w:unhideWhenUsed/>
    <w:rsid w:val="00EF35D4"/>
    <w:pPr>
      <w:tabs>
        <w:tab w:val="center" w:pos="4513"/>
        <w:tab w:val="right" w:pos="9026"/>
      </w:tabs>
    </w:pPr>
  </w:style>
  <w:style w:type="character" w:customStyle="1" w:styleId="HeaderChar">
    <w:name w:val="Header Char"/>
    <w:basedOn w:val="DefaultParagraphFont"/>
    <w:link w:val="Header"/>
    <w:uiPriority w:val="99"/>
    <w:rsid w:val="00EF35D4"/>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EF35D4"/>
    <w:pPr>
      <w:tabs>
        <w:tab w:val="center" w:pos="4513"/>
        <w:tab w:val="right" w:pos="9026"/>
      </w:tabs>
    </w:pPr>
  </w:style>
  <w:style w:type="character" w:customStyle="1" w:styleId="FooterChar">
    <w:name w:val="Footer Char"/>
    <w:basedOn w:val="DefaultParagraphFont"/>
    <w:link w:val="Footer"/>
    <w:uiPriority w:val="99"/>
    <w:rsid w:val="00EF35D4"/>
    <w:rPr>
      <w:rFonts w:ascii="Calibri" w:eastAsia="Calibri" w:hAnsi="Calibri" w:cs="Calibri"/>
      <w:kern w:val="0"/>
      <w:sz w:val="22"/>
      <w:szCs w:val="22"/>
      <w:lang w:val="en-US"/>
      <w14:ligatures w14:val="none"/>
    </w:rPr>
  </w:style>
  <w:style w:type="paragraph" w:styleId="CommentText">
    <w:name w:val="annotation text"/>
    <w:basedOn w:val="Normal"/>
    <w:link w:val="CommentTextChar"/>
    <w:uiPriority w:val="99"/>
    <w:semiHidden/>
    <w:unhideWhenUsed/>
    <w:rsid w:val="004D07E5"/>
    <w:rPr>
      <w:sz w:val="20"/>
      <w:szCs w:val="20"/>
    </w:rPr>
  </w:style>
  <w:style w:type="character" w:customStyle="1" w:styleId="CommentTextChar">
    <w:name w:val="Comment Text Char"/>
    <w:basedOn w:val="DefaultParagraphFont"/>
    <w:link w:val="CommentText"/>
    <w:uiPriority w:val="99"/>
    <w:semiHidden/>
    <w:rsid w:val="004D07E5"/>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sid w:val="004D07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42743">
      <w:bodyDiv w:val="1"/>
      <w:marLeft w:val="0"/>
      <w:marRight w:val="0"/>
      <w:marTop w:val="0"/>
      <w:marBottom w:val="0"/>
      <w:divBdr>
        <w:top w:val="none" w:sz="0" w:space="0" w:color="auto"/>
        <w:left w:val="none" w:sz="0" w:space="0" w:color="auto"/>
        <w:bottom w:val="none" w:sz="0" w:space="0" w:color="auto"/>
        <w:right w:val="none" w:sz="0" w:space="0" w:color="auto"/>
      </w:divBdr>
    </w:div>
    <w:div w:id="108687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2ad6e4-d184-4635-82f3-46e0b18fe2a6" xsi:nil="true"/>
    <lcf76f155ced4ddcb4097134ff3c332f xmlns="6548a5ef-7bc3-4c76-8baa-f1ba2801f4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EA34DFD81E8488E0F71B3887597E2" ma:contentTypeVersion="14" ma:contentTypeDescription="Create a new document." ma:contentTypeScope="" ma:versionID="f6c23d05e01645380c11be4ea3e1714c">
  <xsd:schema xmlns:xsd="http://www.w3.org/2001/XMLSchema" xmlns:xs="http://www.w3.org/2001/XMLSchema" xmlns:p="http://schemas.microsoft.com/office/2006/metadata/properties" xmlns:ns2="6548a5ef-7bc3-4c76-8baa-f1ba2801f429" xmlns:ns3="13a7bb6c-4f8c-4d7c-961d-274b9edf29ee" xmlns:ns4="202ad6e4-d184-4635-82f3-46e0b18fe2a6" targetNamespace="http://schemas.microsoft.com/office/2006/metadata/properties" ma:root="true" ma:fieldsID="c64c965a857288665f7928ce27bcc696" ns2:_="" ns3:_="" ns4:_="">
    <xsd:import namespace="6548a5ef-7bc3-4c76-8baa-f1ba2801f429"/>
    <xsd:import namespace="13a7bb6c-4f8c-4d7c-961d-274b9edf29ee"/>
    <xsd:import namespace="202ad6e4-d184-4635-82f3-46e0b18fe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8a5ef-7bc3-4c76-8baa-f1ba2801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22acf1-9cbd-4820-9ea2-b6515abbe8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7bb6c-4f8c-4d7c-961d-274b9edf29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ad6e4-d184-4635-82f3-46e0b18fe2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4079bb-ec15-40f2-9f8c-8621247d5ebb}" ma:internalName="TaxCatchAll" ma:showField="CatchAllData" ma:web="202ad6e4-d184-4635-82f3-46e0b18fe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B3488-602F-4DE1-9222-280C8A2FFF8C}">
  <ds:schemaRefs>
    <ds:schemaRef ds:uri="http://schemas.microsoft.com/office/2006/metadata/properties"/>
    <ds:schemaRef ds:uri="http://schemas.microsoft.com/office/infopath/2007/PartnerControls"/>
    <ds:schemaRef ds:uri="202ad6e4-d184-4635-82f3-46e0b18fe2a6"/>
    <ds:schemaRef ds:uri="6548a5ef-7bc3-4c76-8baa-f1ba2801f429"/>
  </ds:schemaRefs>
</ds:datastoreItem>
</file>

<file path=customXml/itemProps2.xml><?xml version="1.0" encoding="utf-8"?>
<ds:datastoreItem xmlns:ds="http://schemas.openxmlformats.org/officeDocument/2006/customXml" ds:itemID="{CF7FAFAE-BEA1-4D4C-BDD2-2D0B8781C425}">
  <ds:schemaRefs>
    <ds:schemaRef ds:uri="http://schemas.microsoft.com/sharepoint/v3/contenttype/forms"/>
  </ds:schemaRefs>
</ds:datastoreItem>
</file>

<file path=customXml/itemProps3.xml><?xml version="1.0" encoding="utf-8"?>
<ds:datastoreItem xmlns:ds="http://schemas.openxmlformats.org/officeDocument/2006/customXml" ds:itemID="{3805594A-4124-422E-939B-F6BB4876E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8a5ef-7bc3-4c76-8baa-f1ba2801f429"/>
    <ds:schemaRef ds:uri="13a7bb6c-4f8c-4d7c-961d-274b9edf29ee"/>
    <ds:schemaRef ds:uri="202ad6e4-d184-4635-82f3-46e0b18fe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86B9A-76A1-442E-8DF6-7BE50871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Boeser</dc:creator>
  <cp:keywords/>
  <dc:description/>
  <cp:lastModifiedBy>Ahmad Dhayni</cp:lastModifiedBy>
  <cp:revision>2</cp:revision>
  <dcterms:created xsi:type="dcterms:W3CDTF">2026-02-25T08:17:00Z</dcterms:created>
  <dcterms:modified xsi:type="dcterms:W3CDTF">2026-02-25T08:17:00Z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0x010100353EA34DFD81E8488E0F71B3887597E2</vt:lpwstr>
  </property>
</Properties>
</file>