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6384BC" w14:textId="3A4F795D" w:rsidR="00DD0132" w:rsidRPr="008F7370" w:rsidRDefault="00143BFE" w:rsidP="73F0DBB2">
      <w:pPr>
        <w:autoSpaceDE w:val="0"/>
        <w:rPr>
          <w:rFonts w:asciiTheme="majorHAnsi" w:eastAsia="Arial" w:hAnsiTheme="majorHAnsi" w:cstheme="majorHAnsi"/>
          <w:b/>
          <w:bCs/>
          <w:color w:val="FF0000"/>
          <w:sz w:val="22"/>
          <w:szCs w:val="22"/>
          <w:lang w:val="en-GB"/>
        </w:rPr>
      </w:pPr>
      <w:r w:rsidRPr="270783A1">
        <w:rPr>
          <w:rFonts w:asciiTheme="majorHAnsi" w:eastAsia="Arial" w:hAnsiTheme="majorHAnsi" w:cstheme="majorBidi"/>
          <w:b/>
          <w:bCs/>
          <w:color w:val="FF0000"/>
          <w:sz w:val="22"/>
          <w:szCs w:val="22"/>
          <w:lang w:val="en-GB"/>
        </w:rPr>
        <w:t>Job Description</w:t>
      </w:r>
      <w:r w:rsidR="005354DC" w:rsidRPr="270783A1">
        <w:rPr>
          <w:rFonts w:asciiTheme="majorHAnsi" w:eastAsia="Arial" w:hAnsiTheme="majorHAnsi" w:cstheme="majorBidi"/>
          <w:b/>
          <w:bCs/>
          <w:color w:val="FF0000"/>
          <w:sz w:val="22"/>
          <w:szCs w:val="22"/>
          <w:lang w:val="en-GB"/>
        </w:rPr>
        <w:t xml:space="preserve"> </w:t>
      </w:r>
      <w:r w:rsidR="002F1FDD" w:rsidRPr="270783A1">
        <w:rPr>
          <w:rFonts w:asciiTheme="majorHAnsi" w:eastAsia="Arial" w:hAnsiTheme="majorHAnsi" w:cstheme="majorBidi"/>
          <w:b/>
          <w:bCs/>
          <w:color w:val="FF0000"/>
          <w:sz w:val="22"/>
          <w:szCs w:val="22"/>
          <w:lang w:val="en-GB"/>
        </w:rPr>
        <w:t>–</w:t>
      </w:r>
      <w:r w:rsidR="005354DC" w:rsidRPr="270783A1">
        <w:rPr>
          <w:rFonts w:asciiTheme="majorHAnsi" w:eastAsia="Arial" w:hAnsiTheme="majorHAnsi" w:cstheme="majorBidi"/>
          <w:b/>
          <w:bCs/>
          <w:color w:val="FF0000"/>
          <w:sz w:val="22"/>
          <w:szCs w:val="22"/>
          <w:lang w:val="en-GB"/>
        </w:rPr>
        <w:t xml:space="preserve"> </w:t>
      </w:r>
      <w:r w:rsidR="00B1098C" w:rsidRPr="270783A1">
        <w:rPr>
          <w:rFonts w:asciiTheme="majorHAnsi" w:eastAsia="Arial" w:hAnsiTheme="majorHAnsi" w:cstheme="majorBidi"/>
          <w:b/>
          <w:bCs/>
          <w:color w:val="FF0000"/>
          <w:sz w:val="22"/>
          <w:szCs w:val="22"/>
          <w:lang w:val="en-GB"/>
        </w:rPr>
        <w:t>Programme Accountability and Participation Advisor</w:t>
      </w:r>
    </w:p>
    <w:p w14:paraId="2310DBD5" w14:textId="77777777" w:rsidR="00A96CA7" w:rsidRPr="008F7370" w:rsidRDefault="00A96CA7" w:rsidP="73F0DBB2">
      <w:pPr>
        <w:autoSpaceDE w:val="0"/>
        <w:rPr>
          <w:rFonts w:asciiTheme="majorHAnsi" w:eastAsia="Arial" w:hAnsiTheme="majorHAnsi" w:cstheme="majorHAnsi"/>
          <w:sz w:val="22"/>
          <w:szCs w:val="22"/>
          <w:lang w:val="en-GB"/>
        </w:rPr>
      </w:pPr>
    </w:p>
    <w:tbl>
      <w:tblPr>
        <w:tblW w:w="92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3099"/>
        <w:gridCol w:w="3099"/>
      </w:tblGrid>
      <w:tr w:rsidR="0043166E" w:rsidRPr="008F7370" w14:paraId="515E7BA0" w14:textId="77777777" w:rsidTr="270783A1">
        <w:tc>
          <w:tcPr>
            <w:tcW w:w="3098" w:type="dxa"/>
          </w:tcPr>
          <w:p w14:paraId="01383326" w14:textId="66A58AF1" w:rsidR="0043166E" w:rsidRPr="008F7370" w:rsidRDefault="00656531" w:rsidP="73F0DBB2">
            <w:pPr>
              <w:autoSpaceDE w:val="0"/>
              <w:rPr>
                <w:rFonts w:asciiTheme="majorHAnsi" w:eastAsia="Arial" w:hAnsiTheme="majorHAnsi" w:cstheme="majorHAnsi"/>
                <w:sz w:val="22"/>
                <w:szCs w:val="22"/>
                <w:lang w:val="en-GB"/>
              </w:rPr>
            </w:pPr>
            <w:r w:rsidRPr="008F7370">
              <w:rPr>
                <w:rFonts w:asciiTheme="majorHAnsi" w:eastAsia="Arial" w:hAnsiTheme="majorHAnsi" w:cstheme="majorHAnsi"/>
                <w:sz w:val="22"/>
                <w:szCs w:val="22"/>
                <w:lang w:val="en-GB"/>
              </w:rPr>
              <w:t xml:space="preserve">Date: </w:t>
            </w:r>
            <w:r w:rsidR="00CE35CC">
              <w:rPr>
                <w:rFonts w:asciiTheme="majorHAnsi" w:eastAsia="Arial" w:hAnsiTheme="majorHAnsi" w:cstheme="majorHAnsi"/>
                <w:sz w:val="22"/>
                <w:szCs w:val="22"/>
                <w:lang w:val="en-GB"/>
              </w:rPr>
              <w:t>June 16, 2025</w:t>
            </w:r>
          </w:p>
        </w:tc>
        <w:tc>
          <w:tcPr>
            <w:tcW w:w="3099" w:type="dxa"/>
          </w:tcPr>
          <w:p w14:paraId="7BF33E32" w14:textId="6F1A0EB0" w:rsidR="0043166E" w:rsidRPr="008F7370" w:rsidRDefault="2500F945" w:rsidP="73F0DBB2">
            <w:pPr>
              <w:autoSpaceDE w:val="0"/>
              <w:rPr>
                <w:rFonts w:asciiTheme="majorHAnsi" w:eastAsia="Arial" w:hAnsiTheme="majorHAnsi" w:cstheme="majorHAnsi"/>
                <w:sz w:val="22"/>
                <w:szCs w:val="22"/>
                <w:lang w:val="en-GB"/>
              </w:rPr>
            </w:pPr>
            <w:r w:rsidRPr="008F7370">
              <w:rPr>
                <w:rFonts w:asciiTheme="majorHAnsi" w:eastAsia="Arial" w:hAnsiTheme="majorHAnsi" w:cstheme="majorHAnsi"/>
                <w:sz w:val="22"/>
                <w:szCs w:val="22"/>
                <w:lang w:val="en-GB"/>
              </w:rPr>
              <w:t xml:space="preserve">Version: </w:t>
            </w:r>
            <w:r w:rsidR="00CE35CC">
              <w:rPr>
                <w:rFonts w:asciiTheme="majorHAnsi" w:eastAsia="Arial" w:hAnsiTheme="majorHAnsi" w:cstheme="majorHAnsi"/>
                <w:sz w:val="22"/>
                <w:szCs w:val="22"/>
                <w:lang w:val="en-GB"/>
              </w:rPr>
              <w:t>Final</w:t>
            </w:r>
          </w:p>
          <w:p w14:paraId="640ED893" w14:textId="5F209BE9" w:rsidR="00532F24" w:rsidRPr="008F7370" w:rsidRDefault="00532F24" w:rsidP="73F0DBB2">
            <w:pPr>
              <w:autoSpaceDE w:val="0"/>
              <w:rPr>
                <w:rFonts w:asciiTheme="majorHAnsi" w:eastAsia="Arial" w:hAnsiTheme="majorHAnsi" w:cstheme="majorHAnsi"/>
                <w:sz w:val="22"/>
                <w:szCs w:val="22"/>
                <w:lang w:val="en-GB"/>
              </w:rPr>
            </w:pPr>
          </w:p>
        </w:tc>
        <w:tc>
          <w:tcPr>
            <w:tcW w:w="3099" w:type="dxa"/>
          </w:tcPr>
          <w:p w14:paraId="289759D8" w14:textId="4C2FCBE7" w:rsidR="0043166E" w:rsidRPr="008F7370" w:rsidRDefault="00535EE7" w:rsidP="73F0DBB2">
            <w:pPr>
              <w:autoSpaceDE w:val="0"/>
              <w:rPr>
                <w:rFonts w:asciiTheme="majorHAnsi" w:eastAsia="Arial" w:hAnsiTheme="majorHAnsi" w:cstheme="majorHAnsi"/>
                <w:sz w:val="22"/>
                <w:szCs w:val="22"/>
                <w:lang w:val="en-GB"/>
              </w:rPr>
            </w:pPr>
            <w:r>
              <w:rPr>
                <w:rFonts w:asciiTheme="majorHAnsi" w:eastAsia="Arial" w:hAnsiTheme="majorHAnsi" w:cstheme="majorHAnsi"/>
                <w:sz w:val="22"/>
                <w:szCs w:val="22"/>
                <w:lang w:val="en-GB" w:eastAsia="nl-NL"/>
              </w:rPr>
              <w:t>Grade</w:t>
            </w:r>
            <w:r w:rsidR="2500F945" w:rsidRPr="008F7370">
              <w:rPr>
                <w:rFonts w:asciiTheme="majorHAnsi" w:eastAsia="Arial" w:hAnsiTheme="majorHAnsi" w:cstheme="majorHAnsi"/>
                <w:sz w:val="22"/>
                <w:szCs w:val="22"/>
                <w:lang w:val="en-GB" w:eastAsia="nl-NL"/>
              </w:rPr>
              <w:t xml:space="preserve">: </w:t>
            </w:r>
          </w:p>
        </w:tc>
      </w:tr>
    </w:tbl>
    <w:p w14:paraId="6226E6E6" w14:textId="77777777" w:rsidR="00656531" w:rsidRPr="008F7370" w:rsidRDefault="00656531" w:rsidP="73F0DBB2">
      <w:pPr>
        <w:rPr>
          <w:rFonts w:asciiTheme="majorHAnsi" w:eastAsia="Arial" w:hAnsiTheme="majorHAnsi" w:cstheme="majorHAnsi"/>
          <w:b/>
          <w:bCs/>
          <w:color w:val="FF0000"/>
          <w:sz w:val="22"/>
          <w:szCs w:val="22"/>
          <w:lang w:val="en-GB"/>
        </w:rPr>
      </w:pPr>
    </w:p>
    <w:p w14:paraId="5603EA04" w14:textId="1948C9E8" w:rsidR="00FA6C67" w:rsidRPr="008F7370" w:rsidRDefault="00FA6C67" w:rsidP="73F0DBB2">
      <w:pPr>
        <w:rPr>
          <w:rFonts w:asciiTheme="majorHAnsi" w:eastAsia="Arial" w:hAnsiTheme="majorHAnsi" w:cstheme="majorHAnsi"/>
          <w:b/>
          <w:bCs/>
          <w:color w:val="FF0000"/>
          <w:sz w:val="22"/>
          <w:szCs w:val="22"/>
          <w:u w:val="single"/>
          <w:lang w:val="en-GB"/>
        </w:rPr>
      </w:pPr>
      <w:r w:rsidRPr="270783A1">
        <w:rPr>
          <w:rFonts w:asciiTheme="majorHAnsi" w:eastAsia="Arial" w:hAnsiTheme="majorHAnsi" w:cstheme="majorBidi"/>
          <w:b/>
          <w:bCs/>
          <w:color w:val="FF0000"/>
          <w:sz w:val="22"/>
          <w:szCs w:val="22"/>
          <w:u w:val="single"/>
          <w:lang w:val="en-GB"/>
        </w:rPr>
        <w:t xml:space="preserve">Your </w:t>
      </w:r>
      <w:r w:rsidR="006168CB" w:rsidRPr="270783A1">
        <w:rPr>
          <w:rFonts w:asciiTheme="majorHAnsi" w:eastAsia="Arial" w:hAnsiTheme="majorHAnsi" w:cstheme="majorBidi"/>
          <w:b/>
          <w:bCs/>
          <w:color w:val="FF0000"/>
          <w:sz w:val="22"/>
          <w:szCs w:val="22"/>
          <w:u w:val="single"/>
          <w:lang w:val="en-GB"/>
        </w:rPr>
        <w:t>Job Purpose</w:t>
      </w:r>
    </w:p>
    <w:p w14:paraId="29F842D2" w14:textId="348C8C85" w:rsidR="007F37EF" w:rsidRPr="002B74C7" w:rsidRDefault="007F37EF" w:rsidP="007F37EF">
      <w:pPr>
        <w:jc w:val="both"/>
        <w:rPr>
          <w:rFonts w:ascii="Calibri" w:eastAsia="Arial" w:hAnsi="Calibri" w:cs="Calibri"/>
          <w:color w:val="000000" w:themeColor="text1"/>
          <w:sz w:val="22"/>
          <w:szCs w:val="22"/>
          <w:lang w:val="en-GB"/>
        </w:rPr>
      </w:pPr>
      <w:r w:rsidRPr="270783A1">
        <w:rPr>
          <w:rFonts w:ascii="Calibri" w:eastAsia="Arial" w:hAnsi="Calibri" w:cs="Calibri"/>
          <w:color w:val="000000" w:themeColor="text1"/>
          <w:sz w:val="22"/>
          <w:szCs w:val="22"/>
          <w:lang w:val="en-GB"/>
        </w:rPr>
        <w:t xml:space="preserve">As a Programme Accountability and Participation Advisor you have proven expertise and experience in the field of programme accountability and participation, including in emergency settings. </w:t>
      </w:r>
    </w:p>
    <w:p w14:paraId="342837C0" w14:textId="77777777" w:rsidR="007F37EF" w:rsidRPr="002B74C7" w:rsidRDefault="007F37EF" w:rsidP="007F37EF">
      <w:pPr>
        <w:jc w:val="both"/>
        <w:rPr>
          <w:rFonts w:ascii="Calibri" w:eastAsia="Arial" w:hAnsi="Calibri" w:cs="Calibri"/>
          <w:color w:val="000000" w:themeColor="text1"/>
          <w:sz w:val="22"/>
          <w:szCs w:val="22"/>
          <w:lang w:val="en-GB"/>
        </w:rPr>
      </w:pPr>
    </w:p>
    <w:p w14:paraId="05EF82D7" w14:textId="655B891D" w:rsidR="007F37EF" w:rsidRPr="002B74C7" w:rsidRDefault="007F37EF" w:rsidP="007F37EF">
      <w:pPr>
        <w:jc w:val="both"/>
        <w:rPr>
          <w:rFonts w:ascii="Calibri" w:eastAsia="Arial" w:hAnsi="Calibri" w:cs="Calibri"/>
          <w:color w:val="000000" w:themeColor="text1"/>
          <w:sz w:val="22"/>
          <w:szCs w:val="22"/>
          <w:lang w:val="en-GB"/>
        </w:rPr>
      </w:pPr>
      <w:r w:rsidRPr="31852B45">
        <w:rPr>
          <w:rFonts w:ascii="Calibri" w:eastAsia="Arial" w:hAnsi="Calibri" w:cs="Calibri"/>
          <w:color w:val="000000" w:themeColor="text1"/>
          <w:sz w:val="22"/>
          <w:szCs w:val="22"/>
          <w:lang w:val="en-GB"/>
        </w:rPr>
        <w:t xml:space="preserve">You increase, improve and maintain accountability to and participation of programme participants, increasing the relevance of War Child’s work. You work in close collaboration with organizational stakeholders to ensure participation of and accountability to people affected by crises and promote and organise cross-organizational learning. </w:t>
      </w:r>
    </w:p>
    <w:p w14:paraId="507B2D86" w14:textId="77777777" w:rsidR="007F37EF" w:rsidRPr="002B74C7" w:rsidRDefault="007F37EF" w:rsidP="007F37EF">
      <w:pPr>
        <w:jc w:val="both"/>
        <w:rPr>
          <w:rFonts w:ascii="Calibri" w:hAnsi="Calibri" w:cs="Calibri"/>
          <w:sz w:val="22"/>
          <w:szCs w:val="22"/>
          <w:lang w:val="en-US"/>
        </w:rPr>
      </w:pPr>
      <w:r w:rsidRPr="002B74C7">
        <w:rPr>
          <w:rFonts w:ascii="Calibri" w:eastAsia="Arial" w:hAnsi="Calibri" w:cs="Calibri"/>
          <w:color w:val="000000" w:themeColor="text1"/>
          <w:sz w:val="22"/>
          <w:szCs w:val="22"/>
          <w:lang w:val="en-GB"/>
        </w:rPr>
        <w:t xml:space="preserve"> </w:t>
      </w:r>
    </w:p>
    <w:p w14:paraId="208E4918" w14:textId="490E0C5B" w:rsidR="007F37EF" w:rsidRPr="002B74C7" w:rsidRDefault="007F37EF" w:rsidP="007F37EF">
      <w:pPr>
        <w:jc w:val="both"/>
        <w:rPr>
          <w:rFonts w:ascii="Calibri" w:eastAsia="Arial" w:hAnsi="Calibri" w:cs="Calibri"/>
          <w:color w:val="000000" w:themeColor="text1"/>
          <w:sz w:val="22"/>
          <w:szCs w:val="22"/>
          <w:lang w:val="en-GB"/>
        </w:rPr>
      </w:pPr>
      <w:r w:rsidRPr="31852B45">
        <w:rPr>
          <w:rFonts w:ascii="Calibri" w:eastAsia="Arial" w:hAnsi="Calibri" w:cs="Calibri"/>
          <w:color w:val="000000" w:themeColor="text1"/>
          <w:sz w:val="22"/>
          <w:szCs w:val="22"/>
          <w:lang w:val="en-GB"/>
        </w:rPr>
        <w:t>The Programme Accountability and Participation Advisor lead</w:t>
      </w:r>
      <w:r w:rsidR="05F2A050" w:rsidRPr="31852B45">
        <w:rPr>
          <w:rFonts w:ascii="Calibri" w:eastAsia="Arial" w:hAnsi="Calibri" w:cs="Calibri"/>
          <w:color w:val="000000" w:themeColor="text1"/>
          <w:sz w:val="22"/>
          <w:szCs w:val="22"/>
          <w:lang w:val="en-GB"/>
        </w:rPr>
        <w:t>s</w:t>
      </w:r>
      <w:r w:rsidRPr="31852B45">
        <w:rPr>
          <w:rFonts w:ascii="Calibri" w:eastAsia="Arial" w:hAnsi="Calibri" w:cs="Calibri"/>
          <w:color w:val="000000" w:themeColor="text1"/>
          <w:sz w:val="22"/>
          <w:szCs w:val="22"/>
          <w:lang w:val="en-GB"/>
        </w:rPr>
        <w:t xml:space="preserve"> on design, operationalise and monitor </w:t>
      </w:r>
      <w:r w:rsidR="799342B1" w:rsidRPr="31852B45">
        <w:rPr>
          <w:rFonts w:ascii="Calibri" w:eastAsia="Arial" w:hAnsi="Calibri" w:cs="Calibri"/>
          <w:color w:val="000000" w:themeColor="text1"/>
          <w:sz w:val="22"/>
          <w:szCs w:val="22"/>
          <w:lang w:val="en-GB"/>
        </w:rPr>
        <w:t>a</w:t>
      </w:r>
      <w:r w:rsidRPr="31852B45">
        <w:rPr>
          <w:rFonts w:ascii="Calibri" w:eastAsia="Arial" w:hAnsi="Calibri" w:cs="Calibri"/>
          <w:color w:val="000000" w:themeColor="text1"/>
          <w:sz w:val="22"/>
          <w:szCs w:val="22"/>
          <w:lang w:val="en-GB"/>
        </w:rPr>
        <w:t xml:space="preserve">ccountability and </w:t>
      </w:r>
      <w:r w:rsidR="3E40E373" w:rsidRPr="31852B45">
        <w:rPr>
          <w:rFonts w:ascii="Calibri" w:eastAsia="Arial" w:hAnsi="Calibri" w:cs="Calibri"/>
          <w:color w:val="000000" w:themeColor="text1"/>
          <w:sz w:val="22"/>
          <w:szCs w:val="22"/>
          <w:lang w:val="en-GB"/>
        </w:rPr>
        <w:t>p</w:t>
      </w:r>
      <w:r w:rsidRPr="31852B45">
        <w:rPr>
          <w:rFonts w:ascii="Calibri" w:eastAsia="Arial" w:hAnsi="Calibri" w:cs="Calibri"/>
          <w:color w:val="000000" w:themeColor="text1"/>
          <w:sz w:val="22"/>
          <w:szCs w:val="22"/>
          <w:lang w:val="en-GB"/>
        </w:rPr>
        <w:t xml:space="preserve">articipation resources, tools and processes for War Child. You ensure continuous quality development, strengthen capabilities, facilitate learning and contribute to the sector knowledge and practice exchange.  </w:t>
      </w:r>
    </w:p>
    <w:p w14:paraId="0D96E847" w14:textId="77777777" w:rsidR="007F37EF" w:rsidRPr="002B74C7" w:rsidRDefault="007F37EF" w:rsidP="007F37EF">
      <w:pPr>
        <w:jc w:val="both"/>
        <w:rPr>
          <w:rFonts w:ascii="Calibri" w:eastAsia="Arial" w:hAnsi="Calibri" w:cs="Calibri"/>
          <w:color w:val="000000" w:themeColor="text1"/>
          <w:sz w:val="22"/>
          <w:szCs w:val="22"/>
          <w:lang w:val="en-GB"/>
        </w:rPr>
      </w:pPr>
    </w:p>
    <w:p w14:paraId="71599500" w14:textId="71442710" w:rsidR="007F37EF" w:rsidRPr="002B74C7" w:rsidRDefault="007F37EF" w:rsidP="007F37EF">
      <w:pPr>
        <w:jc w:val="both"/>
        <w:rPr>
          <w:rFonts w:ascii="Calibri" w:eastAsia="Arial" w:hAnsi="Calibri" w:cs="Calibri"/>
          <w:color w:val="000000" w:themeColor="text1"/>
          <w:sz w:val="22"/>
          <w:szCs w:val="22"/>
          <w:lang w:val="en-GB"/>
        </w:rPr>
      </w:pPr>
      <w:r w:rsidRPr="1848A2C7">
        <w:rPr>
          <w:rFonts w:ascii="Calibri" w:eastAsia="Arial" w:hAnsi="Calibri" w:cs="Calibri"/>
          <w:color w:val="000000" w:themeColor="text1"/>
          <w:sz w:val="22"/>
          <w:szCs w:val="22"/>
          <w:lang w:val="en-GB"/>
        </w:rPr>
        <w:t>This role lead</w:t>
      </w:r>
      <w:r w:rsidR="45472EFE" w:rsidRPr="1848A2C7">
        <w:rPr>
          <w:rFonts w:ascii="Calibri" w:eastAsia="Arial" w:hAnsi="Calibri" w:cs="Calibri"/>
          <w:color w:val="000000" w:themeColor="text1"/>
          <w:sz w:val="22"/>
          <w:szCs w:val="22"/>
          <w:lang w:val="en-GB"/>
        </w:rPr>
        <w:t>s</w:t>
      </w:r>
      <w:r w:rsidRPr="1848A2C7">
        <w:rPr>
          <w:rFonts w:ascii="Calibri" w:eastAsia="Arial" w:hAnsi="Calibri" w:cs="Calibri"/>
          <w:color w:val="000000" w:themeColor="text1"/>
          <w:sz w:val="22"/>
          <w:szCs w:val="22"/>
          <w:lang w:val="en-GB"/>
        </w:rPr>
        <w:t xml:space="preserve"> on promotion of Accountability and Participation across the organisation, including meeting key organisational strategic objectives. You</w:t>
      </w:r>
      <w:r w:rsidR="6C9D18D5" w:rsidRPr="1848A2C7">
        <w:rPr>
          <w:rFonts w:ascii="Calibri" w:eastAsia="Arial" w:hAnsi="Calibri" w:cs="Calibri"/>
          <w:color w:val="000000" w:themeColor="text1"/>
          <w:sz w:val="22"/>
          <w:szCs w:val="22"/>
          <w:lang w:val="en-GB"/>
        </w:rPr>
        <w:t xml:space="preserve"> </w:t>
      </w:r>
      <w:r w:rsidRPr="1848A2C7">
        <w:rPr>
          <w:rFonts w:ascii="Calibri" w:eastAsia="Arial" w:hAnsi="Calibri" w:cs="Calibri"/>
          <w:color w:val="000000" w:themeColor="text1"/>
          <w:sz w:val="22"/>
          <w:szCs w:val="22"/>
          <w:lang w:val="en-GB"/>
        </w:rPr>
        <w:t xml:space="preserve">coordinate a group of accountability and participation focal points based across country and regional offices within the organisation, promoting collaboration, knowledge exchange and learning in furthering the quality of War Child’s programming. In collaboration with regionally based technical colleagues, you provide technical support to the organisation, including </w:t>
      </w:r>
      <w:r w:rsidR="2B6210C1" w:rsidRPr="1848A2C7">
        <w:rPr>
          <w:rFonts w:ascii="Calibri" w:eastAsia="Arial" w:hAnsi="Calibri" w:cs="Calibri"/>
          <w:color w:val="000000" w:themeColor="text1"/>
          <w:sz w:val="22"/>
          <w:szCs w:val="22"/>
          <w:lang w:val="en-GB"/>
        </w:rPr>
        <w:t>c</w:t>
      </w:r>
      <w:r w:rsidRPr="1848A2C7">
        <w:rPr>
          <w:rFonts w:ascii="Calibri" w:eastAsia="Arial" w:hAnsi="Calibri" w:cs="Calibri"/>
          <w:color w:val="000000" w:themeColor="text1"/>
          <w:sz w:val="22"/>
          <w:szCs w:val="22"/>
          <w:lang w:val="en-GB"/>
        </w:rPr>
        <w:t xml:space="preserve">ountry </w:t>
      </w:r>
      <w:r w:rsidR="5E6A3578" w:rsidRPr="1848A2C7">
        <w:rPr>
          <w:rFonts w:ascii="Calibri" w:eastAsia="Arial" w:hAnsi="Calibri" w:cs="Calibri"/>
          <w:color w:val="000000" w:themeColor="text1"/>
          <w:sz w:val="22"/>
          <w:szCs w:val="22"/>
          <w:lang w:val="en-GB"/>
        </w:rPr>
        <w:t>o</w:t>
      </w:r>
      <w:r w:rsidRPr="1848A2C7">
        <w:rPr>
          <w:rFonts w:ascii="Calibri" w:eastAsia="Arial" w:hAnsi="Calibri" w:cs="Calibri"/>
          <w:color w:val="000000" w:themeColor="text1"/>
          <w:sz w:val="22"/>
          <w:szCs w:val="22"/>
          <w:lang w:val="en-GB"/>
        </w:rPr>
        <w:t xml:space="preserve">ffices, global programmes and War Child affiliates </w:t>
      </w:r>
    </w:p>
    <w:p w14:paraId="14B61D75" w14:textId="77777777" w:rsidR="007F37EF" w:rsidRPr="002B74C7" w:rsidRDefault="007F37EF" w:rsidP="007F37EF">
      <w:pPr>
        <w:jc w:val="both"/>
        <w:rPr>
          <w:rFonts w:ascii="Calibri" w:eastAsia="Arial" w:hAnsi="Calibri" w:cs="Calibri"/>
          <w:color w:val="000000" w:themeColor="text1"/>
          <w:sz w:val="22"/>
          <w:szCs w:val="22"/>
          <w:lang w:val="en-GB"/>
        </w:rPr>
      </w:pPr>
    </w:p>
    <w:p w14:paraId="2994E01B" w14:textId="622A7249" w:rsidR="007F37EF" w:rsidRPr="002B74C7" w:rsidRDefault="007F37EF" w:rsidP="007F37EF">
      <w:pPr>
        <w:jc w:val="both"/>
        <w:rPr>
          <w:rFonts w:ascii="Calibri" w:eastAsia="Arial" w:hAnsi="Calibri" w:cs="Calibri"/>
          <w:color w:val="000000" w:themeColor="text1"/>
          <w:sz w:val="22"/>
          <w:szCs w:val="22"/>
          <w:lang w:val="en-GB"/>
        </w:rPr>
      </w:pPr>
      <w:r w:rsidRPr="1848A2C7">
        <w:rPr>
          <w:rFonts w:ascii="Calibri" w:eastAsia="Arial" w:hAnsi="Calibri" w:cs="Calibri"/>
          <w:color w:val="000000" w:themeColor="text1"/>
          <w:sz w:val="22"/>
          <w:szCs w:val="22"/>
          <w:lang w:val="en-GB"/>
        </w:rPr>
        <w:t>The Programme Accountability and Participation Advisor plays a critical role as the focal point for War Child Alliance's Core Humanitarian Standard (CHS). The role leads on War Child's CHS verification processes, including the initial audit in 2023 and the subsequent improvement actions. The Advisor ensure</w:t>
      </w:r>
      <w:r w:rsidR="63152EE0" w:rsidRPr="1848A2C7">
        <w:rPr>
          <w:rFonts w:ascii="Calibri" w:eastAsia="Arial" w:hAnsi="Calibri" w:cs="Calibri"/>
          <w:color w:val="000000" w:themeColor="text1"/>
          <w:sz w:val="22"/>
          <w:szCs w:val="22"/>
          <w:lang w:val="en-GB"/>
        </w:rPr>
        <w:t>s</w:t>
      </w:r>
      <w:r w:rsidRPr="1848A2C7">
        <w:rPr>
          <w:rFonts w:ascii="Calibri" w:eastAsia="Arial" w:hAnsi="Calibri" w:cs="Calibri"/>
          <w:color w:val="000000" w:themeColor="text1"/>
          <w:sz w:val="22"/>
          <w:szCs w:val="22"/>
          <w:lang w:val="en-GB"/>
        </w:rPr>
        <w:t xml:space="preserve"> continuous learning around the CHS, including at senior management level, and is responsible for promoting awareness and adherence of the CHS across War Child and our partners.  </w:t>
      </w:r>
    </w:p>
    <w:p w14:paraId="72790B2A" w14:textId="77777777" w:rsidR="00054DF4" w:rsidRPr="008F7370" w:rsidRDefault="00054DF4" w:rsidP="00F62680">
      <w:pPr>
        <w:rPr>
          <w:rFonts w:asciiTheme="majorHAnsi" w:hAnsiTheme="majorHAnsi" w:cstheme="majorHAnsi"/>
          <w:i/>
          <w:iCs/>
          <w:sz w:val="22"/>
          <w:szCs w:val="22"/>
          <w:lang w:val="en-GB" w:eastAsia="es-ES"/>
        </w:rPr>
      </w:pPr>
    </w:p>
    <w:p w14:paraId="44D19E48" w14:textId="17CE1CF5" w:rsidR="009C1F73" w:rsidRPr="008F7370" w:rsidRDefault="009C1F73" w:rsidP="1848A2C7">
      <w:pPr>
        <w:numPr>
          <w:ilvl w:val="0"/>
          <w:numId w:val="31"/>
        </w:numPr>
        <w:suppressAutoHyphens w:val="0"/>
        <w:spacing w:after="120"/>
        <w:rPr>
          <w:rFonts w:ascii="Calibri" w:eastAsia="Arial" w:hAnsi="Calibri" w:cs="Calibri"/>
          <w:color w:val="000000" w:themeColor="text1"/>
          <w:sz w:val="22"/>
          <w:szCs w:val="22"/>
          <w:lang w:val="en-GB"/>
        </w:rPr>
      </w:pPr>
      <w:r w:rsidRPr="1848A2C7">
        <w:rPr>
          <w:rFonts w:asciiTheme="majorHAnsi" w:hAnsiTheme="majorHAnsi" w:cstheme="majorBidi"/>
          <w:b/>
          <w:bCs/>
          <w:sz w:val="22"/>
          <w:szCs w:val="22"/>
          <w:lang w:val="en-US"/>
        </w:rPr>
        <w:t>Impact</w:t>
      </w:r>
      <w:r w:rsidRPr="1848A2C7">
        <w:rPr>
          <w:rFonts w:asciiTheme="majorHAnsi" w:hAnsiTheme="majorHAnsi" w:cstheme="majorBidi"/>
          <w:sz w:val="22"/>
          <w:szCs w:val="22"/>
          <w:lang w:val="en-US"/>
        </w:rPr>
        <w:t>: </w:t>
      </w:r>
      <w:r w:rsidR="2F68CF96" w:rsidRPr="1848A2C7">
        <w:rPr>
          <w:rFonts w:asciiTheme="majorHAnsi" w:hAnsiTheme="majorHAnsi" w:cstheme="majorBidi"/>
          <w:sz w:val="22"/>
          <w:szCs w:val="22"/>
          <w:lang w:val="en-US"/>
        </w:rPr>
        <w:t xml:space="preserve">The role </w:t>
      </w:r>
      <w:r w:rsidR="2F68CF96" w:rsidRPr="1848A2C7">
        <w:rPr>
          <w:rFonts w:ascii="Calibri" w:eastAsia="Arial" w:hAnsi="Calibri" w:cs="Calibri"/>
          <w:color w:val="000000" w:themeColor="text1"/>
          <w:sz w:val="22"/>
          <w:szCs w:val="22"/>
          <w:lang w:val="en-GB"/>
        </w:rPr>
        <w:t>leads on design, operationalise and monitor accountability and participation resources, tools and processes for War Child.</w:t>
      </w:r>
    </w:p>
    <w:p w14:paraId="38B1F9F6" w14:textId="7ED029DF" w:rsidR="009C1F73" w:rsidRPr="008F7370" w:rsidRDefault="009C1F73" w:rsidP="1848A2C7">
      <w:pPr>
        <w:numPr>
          <w:ilvl w:val="0"/>
          <w:numId w:val="31"/>
        </w:numPr>
        <w:suppressAutoHyphens w:val="0"/>
        <w:spacing w:after="120"/>
        <w:rPr>
          <w:rFonts w:asciiTheme="majorHAnsi" w:hAnsiTheme="majorHAnsi" w:cstheme="majorBidi"/>
          <w:sz w:val="22"/>
          <w:szCs w:val="22"/>
          <w:lang w:val="en-US"/>
        </w:rPr>
      </w:pPr>
      <w:r w:rsidRPr="1848A2C7">
        <w:rPr>
          <w:rFonts w:asciiTheme="majorHAnsi" w:hAnsiTheme="majorHAnsi" w:cstheme="majorBidi"/>
          <w:b/>
          <w:bCs/>
          <w:sz w:val="22"/>
          <w:szCs w:val="22"/>
          <w:lang w:val="en-US"/>
        </w:rPr>
        <w:t>Communication</w:t>
      </w:r>
      <w:r w:rsidRPr="1848A2C7">
        <w:rPr>
          <w:rFonts w:asciiTheme="majorHAnsi" w:hAnsiTheme="majorHAnsi" w:cstheme="majorBidi"/>
          <w:sz w:val="22"/>
          <w:szCs w:val="22"/>
          <w:lang w:val="en-US"/>
        </w:rPr>
        <w:t>: </w:t>
      </w:r>
      <w:r w:rsidR="198C4CDE" w:rsidRPr="1848A2C7">
        <w:rPr>
          <w:rFonts w:asciiTheme="majorHAnsi" w:hAnsiTheme="majorHAnsi" w:cstheme="majorBidi"/>
          <w:sz w:val="22"/>
          <w:szCs w:val="22"/>
          <w:lang w:val="en-US"/>
        </w:rPr>
        <w:t>Excellent communication and interpersonal skills, training skills and capacity building.</w:t>
      </w:r>
    </w:p>
    <w:p w14:paraId="1ECF28FD" w14:textId="67E2356D" w:rsidR="009C1F73" w:rsidRPr="008F7370" w:rsidRDefault="009C1F73" w:rsidP="1848A2C7">
      <w:pPr>
        <w:numPr>
          <w:ilvl w:val="0"/>
          <w:numId w:val="31"/>
        </w:numPr>
        <w:suppressAutoHyphens w:val="0"/>
        <w:spacing w:after="120"/>
        <w:rPr>
          <w:rFonts w:asciiTheme="majorHAnsi" w:hAnsiTheme="majorHAnsi" w:cstheme="majorBidi"/>
          <w:color w:val="000000" w:themeColor="text1"/>
          <w:sz w:val="22"/>
          <w:szCs w:val="22"/>
          <w:lang w:val="en-GB"/>
        </w:rPr>
      </w:pPr>
      <w:r w:rsidRPr="1848A2C7">
        <w:rPr>
          <w:rFonts w:asciiTheme="majorHAnsi" w:hAnsiTheme="majorHAnsi" w:cstheme="majorBidi"/>
          <w:b/>
          <w:bCs/>
          <w:sz w:val="22"/>
          <w:szCs w:val="22"/>
          <w:lang w:val="en-US"/>
        </w:rPr>
        <w:t>Innovation</w:t>
      </w:r>
      <w:r w:rsidRPr="1848A2C7">
        <w:rPr>
          <w:rFonts w:asciiTheme="majorHAnsi" w:hAnsiTheme="majorHAnsi" w:cstheme="majorBidi"/>
          <w:sz w:val="22"/>
          <w:szCs w:val="22"/>
          <w:lang w:val="en-US"/>
        </w:rPr>
        <w:t>: </w:t>
      </w:r>
      <w:r w:rsidR="1E1F8A43" w:rsidRPr="1848A2C7">
        <w:rPr>
          <w:rFonts w:asciiTheme="majorHAnsi" w:hAnsiTheme="majorHAnsi" w:cstheme="majorBidi"/>
          <w:sz w:val="22"/>
          <w:szCs w:val="22"/>
          <w:lang w:val="en-US"/>
        </w:rPr>
        <w:t>D</w:t>
      </w:r>
      <w:r w:rsidR="1E1F8A43" w:rsidRPr="1848A2C7">
        <w:rPr>
          <w:rFonts w:ascii="Calibri" w:eastAsia="Arial" w:hAnsi="Calibri" w:cs="Calibri"/>
          <w:color w:val="000000" w:themeColor="text1"/>
          <w:sz w:val="22"/>
          <w:szCs w:val="22"/>
          <w:lang w:val="en-GB"/>
        </w:rPr>
        <w:t>eveloping methods, tools, programs/interventions, learning, development and delivering training,</w:t>
      </w:r>
      <w:r w:rsidR="5EDC2942" w:rsidRPr="1848A2C7">
        <w:rPr>
          <w:rFonts w:ascii="Calibri" w:eastAsia="Arial" w:hAnsi="Calibri" w:cs="Calibri"/>
          <w:color w:val="000000" w:themeColor="text1"/>
          <w:sz w:val="22"/>
          <w:szCs w:val="22"/>
          <w:lang w:val="en-GB"/>
        </w:rPr>
        <w:t xml:space="preserve"> context analysis, needs assessments, proposal design and programme/grant management cycle.</w:t>
      </w:r>
    </w:p>
    <w:p w14:paraId="2C647335" w14:textId="485E127F" w:rsidR="009C1F73" w:rsidRPr="008F7370" w:rsidRDefault="009C1F73" w:rsidP="1848A2C7">
      <w:pPr>
        <w:numPr>
          <w:ilvl w:val="0"/>
          <w:numId w:val="31"/>
        </w:numPr>
        <w:suppressAutoHyphens w:val="0"/>
        <w:spacing w:after="120"/>
        <w:rPr>
          <w:rFonts w:ascii="Calibri" w:eastAsia="Arial" w:hAnsi="Calibri" w:cs="Calibri"/>
          <w:color w:val="000000" w:themeColor="text1"/>
          <w:lang w:val="en-US"/>
        </w:rPr>
      </w:pPr>
      <w:r w:rsidRPr="1848A2C7">
        <w:rPr>
          <w:rFonts w:asciiTheme="majorHAnsi" w:hAnsiTheme="majorHAnsi" w:cstheme="majorBidi"/>
          <w:b/>
          <w:bCs/>
          <w:sz w:val="22"/>
          <w:szCs w:val="22"/>
          <w:lang w:val="en-US"/>
        </w:rPr>
        <w:t>Knowledge</w:t>
      </w:r>
      <w:r w:rsidRPr="1848A2C7">
        <w:rPr>
          <w:rFonts w:asciiTheme="majorHAnsi" w:hAnsiTheme="majorHAnsi" w:cstheme="majorBidi"/>
          <w:sz w:val="22"/>
          <w:szCs w:val="22"/>
          <w:lang w:val="en-US"/>
        </w:rPr>
        <w:t>:</w:t>
      </w:r>
      <w:r w:rsidR="2AC84CFB" w:rsidRPr="1848A2C7">
        <w:rPr>
          <w:rFonts w:asciiTheme="majorHAnsi" w:hAnsiTheme="majorHAnsi" w:cstheme="majorBidi"/>
          <w:sz w:val="22"/>
          <w:szCs w:val="22"/>
          <w:lang w:val="en-US"/>
        </w:rPr>
        <w:t xml:space="preserve"> Good working knowledge of MEAL, </w:t>
      </w:r>
      <w:r w:rsidR="4D672C67" w:rsidRPr="1848A2C7">
        <w:rPr>
          <w:rFonts w:ascii="Calibri" w:eastAsia="Arial" w:hAnsi="Calibri" w:cs="Calibri"/>
          <w:color w:val="000000" w:themeColor="text1"/>
          <w:sz w:val="22"/>
          <w:szCs w:val="22"/>
          <w:lang w:val="en-GB"/>
        </w:rPr>
        <w:t xml:space="preserve">Strong advisory and influencing skills, with a strategic thinking mindset. </w:t>
      </w:r>
      <w:r w:rsidR="4D672C67" w:rsidRPr="1848A2C7">
        <w:rPr>
          <w:rFonts w:ascii="Calibri" w:eastAsia="Arial" w:hAnsi="Calibri" w:cs="Calibri"/>
          <w:color w:val="000000" w:themeColor="text1"/>
          <w:sz w:val="22"/>
          <w:szCs w:val="22"/>
          <w:lang w:val="en-US"/>
        </w:rPr>
        <w:t>Good working knowledge of integration of participation and accountability within War Child’s thematic areas of MHPSS, education, child protection, economic resilience and adolescents &amp; youth empowerment.</w:t>
      </w:r>
    </w:p>
    <w:p w14:paraId="78D89A2F" w14:textId="2DB5889A" w:rsidR="009C1F73" w:rsidRPr="008F7370" w:rsidRDefault="009C1F73" w:rsidP="1848A2C7">
      <w:pPr>
        <w:numPr>
          <w:ilvl w:val="0"/>
          <w:numId w:val="31"/>
        </w:numPr>
        <w:suppressAutoHyphens w:val="0"/>
        <w:spacing w:after="120"/>
        <w:rPr>
          <w:rFonts w:asciiTheme="majorHAnsi" w:hAnsiTheme="majorHAnsi" w:cstheme="majorBidi"/>
          <w:sz w:val="22"/>
          <w:szCs w:val="22"/>
          <w:lang w:val="en-US"/>
        </w:rPr>
      </w:pPr>
      <w:r w:rsidRPr="1848A2C7">
        <w:rPr>
          <w:rFonts w:asciiTheme="majorHAnsi" w:hAnsiTheme="majorHAnsi" w:cstheme="majorBidi"/>
          <w:b/>
          <w:bCs/>
          <w:sz w:val="22"/>
          <w:szCs w:val="22"/>
          <w:lang w:val="en-US"/>
        </w:rPr>
        <w:t>Risk</w:t>
      </w:r>
      <w:r w:rsidRPr="1848A2C7">
        <w:rPr>
          <w:rFonts w:asciiTheme="majorHAnsi" w:hAnsiTheme="majorHAnsi" w:cstheme="majorBidi"/>
          <w:sz w:val="22"/>
          <w:szCs w:val="22"/>
          <w:lang w:val="en-US"/>
        </w:rPr>
        <w:t>: </w:t>
      </w:r>
      <w:r w:rsidR="18DE6E67" w:rsidRPr="1848A2C7">
        <w:rPr>
          <w:rFonts w:asciiTheme="majorHAnsi" w:hAnsiTheme="majorHAnsi" w:cstheme="majorBidi"/>
          <w:sz w:val="22"/>
          <w:szCs w:val="22"/>
          <w:lang w:val="en-US"/>
        </w:rPr>
        <w:t>This is an office-based role that can be located in any of the main War Child offices.</w:t>
      </w:r>
    </w:p>
    <w:p w14:paraId="458D178D" w14:textId="77777777" w:rsidR="009C1F73" w:rsidRPr="008F7370" w:rsidRDefault="009C1F73" w:rsidP="1848A2C7">
      <w:pPr>
        <w:jc w:val="both"/>
        <w:rPr>
          <w:rFonts w:asciiTheme="majorHAnsi" w:eastAsia="Arial" w:hAnsiTheme="majorHAnsi" w:cstheme="majorBidi"/>
          <w:sz w:val="22"/>
          <w:szCs w:val="22"/>
          <w:lang w:val="en-US"/>
        </w:rPr>
      </w:pPr>
    </w:p>
    <w:p w14:paraId="0E3FA9CB" w14:textId="6114FC74" w:rsidR="00A9189C" w:rsidRPr="008F7370" w:rsidRDefault="00A9189C" w:rsidP="00A9189C">
      <w:pPr>
        <w:rPr>
          <w:rFonts w:asciiTheme="majorHAnsi" w:eastAsia="Arial" w:hAnsiTheme="majorHAnsi" w:cstheme="majorHAnsi"/>
          <w:b/>
          <w:bCs/>
          <w:color w:val="FF0000"/>
          <w:sz w:val="22"/>
          <w:szCs w:val="22"/>
          <w:u w:val="single"/>
          <w:lang w:val="en-GB"/>
        </w:rPr>
      </w:pPr>
      <w:r w:rsidRPr="008F7370">
        <w:rPr>
          <w:rFonts w:asciiTheme="majorHAnsi" w:eastAsia="Arial" w:hAnsiTheme="majorHAnsi" w:cstheme="majorHAnsi"/>
          <w:b/>
          <w:bCs/>
          <w:color w:val="FF0000"/>
          <w:sz w:val="22"/>
          <w:szCs w:val="22"/>
          <w:u w:val="single"/>
          <w:lang w:val="en-GB"/>
        </w:rPr>
        <w:t>Your</w:t>
      </w:r>
      <w:r w:rsidR="006168CB" w:rsidRPr="008F7370">
        <w:rPr>
          <w:rFonts w:asciiTheme="majorHAnsi" w:eastAsia="Arial" w:hAnsiTheme="majorHAnsi" w:cstheme="majorHAnsi"/>
          <w:b/>
          <w:bCs/>
          <w:color w:val="FF0000"/>
          <w:sz w:val="22"/>
          <w:szCs w:val="22"/>
          <w:u w:val="single"/>
          <w:lang w:val="en-GB"/>
        </w:rPr>
        <w:t xml:space="preserve"> Reporting Structure</w:t>
      </w:r>
    </w:p>
    <w:p w14:paraId="3B617F47" w14:textId="77777777" w:rsidR="00A9189C" w:rsidRPr="008F7370" w:rsidRDefault="00A9189C" w:rsidP="00A9189C">
      <w:pPr>
        <w:rPr>
          <w:rFonts w:asciiTheme="majorHAnsi" w:eastAsia="Arial" w:hAnsiTheme="majorHAnsi" w:cstheme="majorHAnsi"/>
          <w:b/>
          <w:bCs/>
          <w:sz w:val="22"/>
          <w:szCs w:val="22"/>
          <w:lang w:val="en-GB"/>
        </w:rPr>
      </w:pPr>
    </w:p>
    <w:tbl>
      <w:tblPr>
        <w:tblW w:w="5006" w:type="pct"/>
        <w:tblInd w:w="-5" w:type="dxa"/>
        <w:tblLayout w:type="fixed"/>
        <w:tblLook w:val="0000" w:firstRow="0" w:lastRow="0" w:firstColumn="0" w:lastColumn="0" w:noHBand="0" w:noVBand="0"/>
      </w:tblPr>
      <w:tblGrid>
        <w:gridCol w:w="3884"/>
        <w:gridCol w:w="5187"/>
      </w:tblGrid>
      <w:tr w:rsidR="00A9189C" w:rsidRPr="00B1098C" w14:paraId="160D977E" w14:textId="77777777" w:rsidTr="1848A2C7">
        <w:trPr>
          <w:trHeight w:hRule="exact" w:val="578"/>
        </w:trPr>
        <w:tc>
          <w:tcPr>
            <w:tcW w:w="2141" w:type="pct"/>
            <w:tcBorders>
              <w:top w:val="single" w:sz="4" w:space="0" w:color="C0C0C0"/>
              <w:left w:val="single" w:sz="4" w:space="0" w:color="C0C0C0"/>
              <w:bottom w:val="single" w:sz="4" w:space="0" w:color="C0C0C0"/>
            </w:tcBorders>
            <w:vAlign w:val="center"/>
          </w:tcPr>
          <w:p w14:paraId="265C98EB" w14:textId="77777777" w:rsidR="00A9189C" w:rsidRPr="008F7370" w:rsidRDefault="00A9189C" w:rsidP="00AD3290">
            <w:pPr>
              <w:tabs>
                <w:tab w:val="left" w:pos="1843"/>
                <w:tab w:val="left" w:pos="3969"/>
                <w:tab w:val="left" w:pos="5812"/>
              </w:tabs>
              <w:spacing w:before="60" w:line="360" w:lineRule="auto"/>
              <w:rPr>
                <w:rFonts w:asciiTheme="majorHAnsi" w:hAnsiTheme="majorHAnsi" w:cstheme="majorHAnsi"/>
                <w:b/>
                <w:bCs/>
                <w:sz w:val="22"/>
                <w:szCs w:val="22"/>
                <w:lang w:val="en-GB"/>
              </w:rPr>
            </w:pPr>
            <w:r w:rsidRPr="008F7370">
              <w:rPr>
                <w:rFonts w:asciiTheme="majorHAnsi" w:hAnsiTheme="majorHAnsi" w:cstheme="majorHAnsi"/>
                <w:b/>
                <w:sz w:val="22"/>
                <w:szCs w:val="22"/>
                <w:lang w:val="en-GB"/>
              </w:rPr>
              <w:t xml:space="preserve">Reports to (Hierarchical): </w:t>
            </w:r>
          </w:p>
        </w:tc>
        <w:tc>
          <w:tcPr>
            <w:tcW w:w="2859" w:type="pct"/>
            <w:tcBorders>
              <w:top w:val="single" w:sz="4" w:space="0" w:color="C0C0C0"/>
              <w:left w:val="single" w:sz="4" w:space="0" w:color="C0C0C0"/>
              <w:bottom w:val="single" w:sz="4" w:space="0" w:color="C0C0C0"/>
              <w:right w:val="single" w:sz="4" w:space="0" w:color="C0C0C0"/>
            </w:tcBorders>
            <w:vAlign w:val="center"/>
          </w:tcPr>
          <w:p w14:paraId="211DFA07" w14:textId="27B3A379" w:rsidR="00A9189C" w:rsidRPr="008F7370" w:rsidRDefault="60333DE2" w:rsidP="1848A2C7">
            <w:pPr>
              <w:spacing w:before="60" w:line="360" w:lineRule="auto"/>
              <w:jc w:val="both"/>
              <w:rPr>
                <w:rFonts w:asciiTheme="majorHAnsi" w:hAnsiTheme="majorHAnsi" w:cstheme="majorBidi"/>
                <w:color w:val="000000" w:themeColor="text1"/>
                <w:sz w:val="22"/>
                <w:szCs w:val="22"/>
                <w:lang w:val="en-GB"/>
              </w:rPr>
            </w:pPr>
            <w:r w:rsidRPr="1848A2C7">
              <w:rPr>
                <w:rFonts w:asciiTheme="majorHAnsi" w:hAnsiTheme="majorHAnsi" w:cstheme="majorBidi"/>
                <w:color w:val="000000" w:themeColor="text1"/>
                <w:sz w:val="22"/>
                <w:szCs w:val="22"/>
                <w:lang w:val="en-GB"/>
              </w:rPr>
              <w:t xml:space="preserve">Learning Organisation </w:t>
            </w:r>
            <w:r w:rsidR="117D4E88" w:rsidRPr="1848A2C7">
              <w:rPr>
                <w:rFonts w:asciiTheme="majorHAnsi" w:hAnsiTheme="majorHAnsi" w:cstheme="majorBidi"/>
                <w:color w:val="000000" w:themeColor="text1"/>
                <w:sz w:val="22"/>
                <w:szCs w:val="22"/>
                <w:lang w:val="en-GB"/>
              </w:rPr>
              <w:t>M</w:t>
            </w:r>
            <w:r w:rsidR="1222942F" w:rsidRPr="1848A2C7">
              <w:rPr>
                <w:rFonts w:asciiTheme="majorHAnsi" w:hAnsiTheme="majorHAnsi" w:cstheme="majorBidi"/>
                <w:color w:val="000000" w:themeColor="text1"/>
                <w:sz w:val="22"/>
                <w:szCs w:val="22"/>
                <w:lang w:val="en-GB"/>
              </w:rPr>
              <w:t>anager</w:t>
            </w:r>
          </w:p>
        </w:tc>
      </w:tr>
      <w:tr w:rsidR="00A9189C" w:rsidRPr="00B1098C" w14:paraId="3625F1B8" w14:textId="77777777" w:rsidTr="1848A2C7">
        <w:trPr>
          <w:trHeight w:val="390"/>
        </w:trPr>
        <w:tc>
          <w:tcPr>
            <w:tcW w:w="2141" w:type="pct"/>
            <w:tcBorders>
              <w:top w:val="single" w:sz="4" w:space="0" w:color="C0C0C0"/>
              <w:left w:val="single" w:sz="4" w:space="0" w:color="C0C0C0"/>
              <w:bottom w:val="single" w:sz="4" w:space="0" w:color="C0C0C0"/>
            </w:tcBorders>
            <w:vAlign w:val="center"/>
          </w:tcPr>
          <w:p w14:paraId="2279720D" w14:textId="77777777" w:rsidR="00A9189C" w:rsidRPr="008F7370" w:rsidRDefault="00A9189C" w:rsidP="00AD3290">
            <w:pPr>
              <w:tabs>
                <w:tab w:val="left" w:pos="1843"/>
                <w:tab w:val="left" w:pos="3969"/>
                <w:tab w:val="left" w:pos="5812"/>
              </w:tabs>
              <w:spacing w:before="60" w:line="360" w:lineRule="auto"/>
              <w:rPr>
                <w:rFonts w:asciiTheme="majorHAnsi" w:hAnsiTheme="majorHAnsi" w:cstheme="majorHAnsi"/>
                <w:b/>
                <w:bCs/>
                <w:sz w:val="22"/>
                <w:szCs w:val="22"/>
                <w:lang w:val="en-GB"/>
              </w:rPr>
            </w:pPr>
            <w:r w:rsidRPr="008F7370">
              <w:rPr>
                <w:rFonts w:asciiTheme="majorHAnsi" w:hAnsiTheme="majorHAnsi" w:cstheme="majorHAnsi"/>
                <w:b/>
                <w:sz w:val="22"/>
                <w:szCs w:val="22"/>
                <w:lang w:val="en-GB"/>
              </w:rPr>
              <w:t xml:space="preserve">Reports to (Functional): </w:t>
            </w:r>
          </w:p>
        </w:tc>
        <w:tc>
          <w:tcPr>
            <w:tcW w:w="2859" w:type="pct"/>
            <w:tcBorders>
              <w:top w:val="single" w:sz="4" w:space="0" w:color="C0C0C0"/>
              <w:left w:val="single" w:sz="4" w:space="0" w:color="C0C0C0"/>
              <w:bottom w:val="single" w:sz="4" w:space="0" w:color="C0C0C0"/>
              <w:right w:val="single" w:sz="4" w:space="0" w:color="C0C0C0"/>
            </w:tcBorders>
            <w:vAlign w:val="center"/>
          </w:tcPr>
          <w:p w14:paraId="6566DC7F" w14:textId="56367EB9" w:rsidR="00A9189C" w:rsidRPr="008F7370" w:rsidRDefault="5EE16CB8" w:rsidP="1848A2C7">
            <w:pPr>
              <w:spacing w:line="259" w:lineRule="auto"/>
              <w:ind w:left="360" w:hanging="360"/>
              <w:jc w:val="both"/>
              <w:rPr>
                <w:rFonts w:asciiTheme="majorHAnsi" w:hAnsiTheme="majorHAnsi" w:cstheme="majorBidi"/>
                <w:color w:val="000000" w:themeColor="text1"/>
                <w:sz w:val="22"/>
                <w:szCs w:val="22"/>
                <w:lang w:val="en-GB"/>
              </w:rPr>
            </w:pPr>
            <w:r w:rsidRPr="1848A2C7">
              <w:rPr>
                <w:rFonts w:asciiTheme="majorHAnsi" w:hAnsiTheme="majorHAnsi" w:cstheme="majorBidi"/>
                <w:color w:val="000000" w:themeColor="text1"/>
                <w:sz w:val="22"/>
                <w:szCs w:val="22"/>
                <w:lang w:val="en-GB"/>
              </w:rPr>
              <w:t>Learning Organisation Manager</w:t>
            </w:r>
          </w:p>
        </w:tc>
      </w:tr>
      <w:tr w:rsidR="00A9189C" w:rsidRPr="008F7370" w14:paraId="10150235" w14:textId="77777777" w:rsidTr="1848A2C7">
        <w:trPr>
          <w:trHeight w:hRule="exact" w:val="340"/>
        </w:trPr>
        <w:tc>
          <w:tcPr>
            <w:tcW w:w="2141" w:type="pct"/>
            <w:tcBorders>
              <w:top w:val="single" w:sz="4" w:space="0" w:color="C0C0C0"/>
              <w:left w:val="single" w:sz="4" w:space="0" w:color="C0C0C0"/>
              <w:bottom w:val="single" w:sz="4" w:space="0" w:color="C0C0C0"/>
            </w:tcBorders>
            <w:vAlign w:val="center"/>
          </w:tcPr>
          <w:p w14:paraId="68B6E3CD" w14:textId="77777777" w:rsidR="00A9189C" w:rsidRPr="008F7370" w:rsidRDefault="00A9189C" w:rsidP="00AD3290">
            <w:pPr>
              <w:tabs>
                <w:tab w:val="left" w:pos="1843"/>
                <w:tab w:val="left" w:pos="3969"/>
                <w:tab w:val="left" w:pos="5812"/>
              </w:tabs>
              <w:spacing w:before="60" w:line="360" w:lineRule="auto"/>
              <w:rPr>
                <w:rFonts w:asciiTheme="majorHAnsi" w:hAnsiTheme="majorHAnsi" w:cstheme="majorHAnsi"/>
                <w:bCs/>
                <w:sz w:val="22"/>
                <w:szCs w:val="22"/>
                <w:lang w:val="en-GB"/>
              </w:rPr>
            </w:pPr>
            <w:r w:rsidRPr="008F7370">
              <w:rPr>
                <w:rFonts w:asciiTheme="majorHAnsi" w:hAnsiTheme="majorHAnsi" w:cstheme="majorHAnsi"/>
                <w:b/>
                <w:sz w:val="22"/>
                <w:szCs w:val="22"/>
                <w:lang w:val="en-GB"/>
              </w:rPr>
              <w:lastRenderedPageBreak/>
              <w:t>Area:</w:t>
            </w:r>
          </w:p>
        </w:tc>
        <w:tc>
          <w:tcPr>
            <w:tcW w:w="2859" w:type="pct"/>
            <w:tcBorders>
              <w:top w:val="single" w:sz="4" w:space="0" w:color="C0C0C0"/>
              <w:left w:val="single" w:sz="4" w:space="0" w:color="C0C0C0"/>
              <w:bottom w:val="single" w:sz="4" w:space="0" w:color="C0C0C0"/>
              <w:right w:val="single" w:sz="4" w:space="0" w:color="C0C0C0"/>
            </w:tcBorders>
            <w:vAlign w:val="center"/>
          </w:tcPr>
          <w:p w14:paraId="4B4E2602" w14:textId="628F7975" w:rsidR="00A9189C" w:rsidRPr="0021248E" w:rsidRDefault="14C00360" w:rsidP="1848A2C7">
            <w:pPr>
              <w:tabs>
                <w:tab w:val="left" w:pos="1843"/>
                <w:tab w:val="left" w:pos="3969"/>
                <w:tab w:val="left" w:pos="5812"/>
              </w:tabs>
              <w:spacing w:before="60" w:line="360" w:lineRule="auto"/>
              <w:rPr>
                <w:rFonts w:asciiTheme="majorHAnsi" w:hAnsiTheme="majorHAnsi" w:cstheme="majorBidi"/>
                <w:color w:val="000000" w:themeColor="text1"/>
                <w:sz w:val="22"/>
                <w:szCs w:val="22"/>
                <w:lang w:val="en-GB"/>
              </w:rPr>
            </w:pPr>
            <w:r w:rsidRPr="1848A2C7">
              <w:rPr>
                <w:rFonts w:asciiTheme="majorHAnsi" w:hAnsiTheme="majorHAnsi" w:cstheme="majorBidi"/>
                <w:color w:val="000000" w:themeColor="text1"/>
                <w:sz w:val="22"/>
                <w:szCs w:val="22"/>
                <w:lang w:val="en-GB"/>
              </w:rPr>
              <w:t>PQ</w:t>
            </w:r>
            <w:r w:rsidR="00A9189C" w:rsidRPr="1848A2C7">
              <w:rPr>
                <w:rFonts w:asciiTheme="majorHAnsi" w:hAnsiTheme="majorHAnsi" w:cstheme="majorBidi"/>
                <w:color w:val="000000" w:themeColor="text1"/>
                <w:sz w:val="22"/>
                <w:szCs w:val="22"/>
                <w:lang w:val="en-GB"/>
              </w:rPr>
              <w:t xml:space="preserve"> </w:t>
            </w:r>
          </w:p>
        </w:tc>
      </w:tr>
      <w:tr w:rsidR="00A9189C" w:rsidRPr="008F7370" w14:paraId="3D6B4F56" w14:textId="77777777" w:rsidTr="1848A2C7">
        <w:trPr>
          <w:trHeight w:val="340"/>
        </w:trPr>
        <w:tc>
          <w:tcPr>
            <w:tcW w:w="2141" w:type="pct"/>
            <w:tcBorders>
              <w:top w:val="single" w:sz="4" w:space="0" w:color="C0C0C0"/>
              <w:left w:val="single" w:sz="4" w:space="0" w:color="C0C0C0"/>
              <w:bottom w:val="single" w:sz="4" w:space="0" w:color="C0C0C0"/>
            </w:tcBorders>
            <w:vAlign w:val="center"/>
          </w:tcPr>
          <w:p w14:paraId="110258D0" w14:textId="77777777" w:rsidR="00A9189C" w:rsidRPr="008F7370" w:rsidRDefault="00A9189C" w:rsidP="00AD3290">
            <w:pPr>
              <w:tabs>
                <w:tab w:val="left" w:pos="1843"/>
                <w:tab w:val="left" w:pos="3969"/>
                <w:tab w:val="left" w:pos="5812"/>
              </w:tabs>
              <w:spacing w:before="60" w:line="360" w:lineRule="auto"/>
              <w:rPr>
                <w:rFonts w:asciiTheme="majorHAnsi" w:hAnsiTheme="majorHAnsi" w:cstheme="majorHAnsi"/>
                <w:b/>
                <w:sz w:val="22"/>
                <w:szCs w:val="22"/>
                <w:lang w:val="en-GB"/>
              </w:rPr>
            </w:pPr>
            <w:r w:rsidRPr="008F7370">
              <w:rPr>
                <w:rFonts w:asciiTheme="majorHAnsi" w:hAnsiTheme="majorHAnsi" w:cstheme="majorHAnsi"/>
                <w:b/>
                <w:sz w:val="22"/>
                <w:szCs w:val="22"/>
                <w:lang w:val="en-GB"/>
              </w:rPr>
              <w:t xml:space="preserve">Supervises (Function): </w:t>
            </w:r>
          </w:p>
        </w:tc>
        <w:tc>
          <w:tcPr>
            <w:tcW w:w="2859" w:type="pct"/>
            <w:tcBorders>
              <w:top w:val="single" w:sz="4" w:space="0" w:color="C0C0C0"/>
              <w:left w:val="single" w:sz="4" w:space="0" w:color="C0C0C0"/>
              <w:bottom w:val="single" w:sz="4" w:space="0" w:color="C0C0C0"/>
              <w:right w:val="single" w:sz="4" w:space="0" w:color="C0C0C0"/>
            </w:tcBorders>
            <w:vAlign w:val="center"/>
          </w:tcPr>
          <w:p w14:paraId="2215E7D3" w14:textId="2DA7FB77" w:rsidR="00A9189C" w:rsidRPr="008F7370" w:rsidRDefault="03BA7141" w:rsidP="1848A2C7">
            <w:pPr>
              <w:tabs>
                <w:tab w:val="left" w:pos="1843"/>
                <w:tab w:val="left" w:pos="3969"/>
                <w:tab w:val="left" w:pos="5812"/>
              </w:tabs>
              <w:snapToGrid w:val="0"/>
              <w:spacing w:before="60" w:line="360" w:lineRule="auto"/>
              <w:rPr>
                <w:rFonts w:asciiTheme="majorHAnsi" w:hAnsiTheme="majorHAnsi" w:cstheme="majorBidi"/>
                <w:color w:val="000000" w:themeColor="text1"/>
                <w:sz w:val="22"/>
                <w:szCs w:val="22"/>
                <w:lang w:val="en-GB"/>
              </w:rPr>
            </w:pPr>
            <w:r w:rsidRPr="1848A2C7">
              <w:rPr>
                <w:rFonts w:asciiTheme="majorHAnsi" w:hAnsiTheme="majorHAnsi" w:cstheme="majorBidi"/>
                <w:color w:val="000000" w:themeColor="text1"/>
                <w:sz w:val="22"/>
                <w:szCs w:val="22"/>
                <w:lang w:val="en-GB"/>
              </w:rPr>
              <w:t>None</w:t>
            </w:r>
          </w:p>
        </w:tc>
      </w:tr>
      <w:tr w:rsidR="008F7370" w:rsidRPr="00B1098C" w14:paraId="443D0684" w14:textId="77777777" w:rsidTr="1848A2C7">
        <w:trPr>
          <w:trHeight w:val="340"/>
        </w:trPr>
        <w:tc>
          <w:tcPr>
            <w:tcW w:w="2141" w:type="pct"/>
            <w:tcBorders>
              <w:top w:val="single" w:sz="4" w:space="0" w:color="C0C0C0"/>
              <w:left w:val="single" w:sz="4" w:space="0" w:color="C0C0C0"/>
              <w:bottom w:val="single" w:sz="4" w:space="0" w:color="C0C0C0"/>
            </w:tcBorders>
            <w:vAlign w:val="center"/>
          </w:tcPr>
          <w:p w14:paraId="4700D907" w14:textId="0661380A" w:rsidR="008F7370" w:rsidRPr="008F7370" w:rsidRDefault="008F7370" w:rsidP="00AD3290">
            <w:pPr>
              <w:tabs>
                <w:tab w:val="left" w:pos="1843"/>
                <w:tab w:val="left" w:pos="3969"/>
                <w:tab w:val="left" w:pos="5812"/>
              </w:tabs>
              <w:spacing w:before="60" w:line="360" w:lineRule="auto"/>
              <w:rPr>
                <w:rFonts w:asciiTheme="majorHAnsi" w:hAnsiTheme="majorHAnsi" w:cstheme="majorHAnsi"/>
                <w:b/>
                <w:sz w:val="22"/>
                <w:szCs w:val="22"/>
                <w:lang w:val="en-GB"/>
              </w:rPr>
            </w:pPr>
            <w:r w:rsidRPr="008F7370">
              <w:rPr>
                <w:rFonts w:asciiTheme="majorHAnsi" w:hAnsiTheme="majorHAnsi" w:cstheme="majorHAnsi"/>
                <w:b/>
                <w:sz w:val="22"/>
                <w:szCs w:val="22"/>
                <w:lang w:val="en-GB"/>
              </w:rPr>
              <w:t>Scope</w:t>
            </w:r>
          </w:p>
        </w:tc>
        <w:tc>
          <w:tcPr>
            <w:tcW w:w="2859" w:type="pct"/>
            <w:tcBorders>
              <w:top w:val="single" w:sz="4" w:space="0" w:color="C0C0C0"/>
              <w:left w:val="single" w:sz="4" w:space="0" w:color="C0C0C0"/>
              <w:bottom w:val="single" w:sz="4" w:space="0" w:color="C0C0C0"/>
              <w:right w:val="single" w:sz="4" w:space="0" w:color="C0C0C0"/>
            </w:tcBorders>
            <w:vAlign w:val="center"/>
          </w:tcPr>
          <w:p w14:paraId="0692AE80" w14:textId="31CB48FC" w:rsidR="008F7370" w:rsidRPr="004B3248" w:rsidRDefault="37FFE8B1" w:rsidP="1848A2C7">
            <w:pPr>
              <w:tabs>
                <w:tab w:val="left" w:pos="1843"/>
                <w:tab w:val="left" w:pos="3969"/>
                <w:tab w:val="left" w:pos="5812"/>
              </w:tabs>
              <w:spacing w:before="60" w:line="360" w:lineRule="auto"/>
            </w:pPr>
            <w:r w:rsidRPr="1848A2C7">
              <w:rPr>
                <w:rFonts w:asciiTheme="majorHAnsi" w:hAnsiTheme="majorHAnsi" w:cstheme="majorBidi"/>
                <w:color w:val="000000" w:themeColor="text1"/>
                <w:sz w:val="22"/>
                <w:szCs w:val="22"/>
                <w:lang w:val="en-GB"/>
              </w:rPr>
              <w:t>Global</w:t>
            </w:r>
          </w:p>
        </w:tc>
      </w:tr>
    </w:tbl>
    <w:p w14:paraId="6F9A51C3" w14:textId="77777777" w:rsidR="00A9189C" w:rsidRPr="008F7370" w:rsidRDefault="00A9189C" w:rsidP="73F0DBB2">
      <w:pPr>
        <w:rPr>
          <w:rFonts w:asciiTheme="majorHAnsi" w:eastAsia="Arial" w:hAnsiTheme="majorHAnsi" w:cstheme="majorHAnsi"/>
          <w:b/>
          <w:bCs/>
          <w:sz w:val="22"/>
          <w:szCs w:val="22"/>
          <w:lang w:val="en-GB"/>
        </w:rPr>
      </w:pPr>
    </w:p>
    <w:p w14:paraId="2B7D24C3" w14:textId="6E315DCD" w:rsidR="00FA6C67" w:rsidRPr="008F7370" w:rsidRDefault="00FA6C67" w:rsidP="73F0DBB2">
      <w:pPr>
        <w:rPr>
          <w:rFonts w:asciiTheme="majorHAnsi" w:eastAsia="Arial" w:hAnsiTheme="majorHAnsi" w:cstheme="majorHAnsi"/>
          <w:b/>
          <w:bCs/>
          <w:color w:val="FF0000"/>
          <w:sz w:val="22"/>
          <w:szCs w:val="22"/>
          <w:u w:val="single"/>
          <w:lang w:val="en-GB"/>
        </w:rPr>
      </w:pPr>
      <w:r w:rsidRPr="1848A2C7">
        <w:rPr>
          <w:rFonts w:asciiTheme="majorHAnsi" w:eastAsia="Arial" w:hAnsiTheme="majorHAnsi" w:cstheme="majorBidi"/>
          <w:b/>
          <w:bCs/>
          <w:color w:val="FF0000"/>
          <w:sz w:val="22"/>
          <w:szCs w:val="22"/>
          <w:u w:val="single"/>
          <w:lang w:val="en-GB"/>
        </w:rPr>
        <w:t xml:space="preserve">Your </w:t>
      </w:r>
      <w:r w:rsidR="006168CB" w:rsidRPr="1848A2C7">
        <w:rPr>
          <w:rFonts w:asciiTheme="majorHAnsi" w:eastAsia="Arial" w:hAnsiTheme="majorHAnsi" w:cstheme="majorBidi"/>
          <w:b/>
          <w:bCs/>
          <w:color w:val="FF0000"/>
          <w:sz w:val="22"/>
          <w:szCs w:val="22"/>
          <w:u w:val="single"/>
          <w:lang w:val="en-GB"/>
        </w:rPr>
        <w:t xml:space="preserve">Key </w:t>
      </w:r>
      <w:r w:rsidRPr="1848A2C7">
        <w:rPr>
          <w:rFonts w:asciiTheme="majorHAnsi" w:eastAsia="Arial" w:hAnsiTheme="majorHAnsi" w:cstheme="majorBidi"/>
          <w:b/>
          <w:bCs/>
          <w:color w:val="FF0000"/>
          <w:sz w:val="22"/>
          <w:szCs w:val="22"/>
          <w:u w:val="single"/>
          <w:lang w:val="en-GB"/>
        </w:rPr>
        <w:t>Responsibilities</w:t>
      </w:r>
    </w:p>
    <w:p w14:paraId="4DB5A388" w14:textId="77777777" w:rsidR="004E3083" w:rsidRPr="002B74C7" w:rsidRDefault="004E3083" w:rsidP="004E3083">
      <w:pPr>
        <w:pStyle w:val="ListParagraph"/>
        <w:numPr>
          <w:ilvl w:val="0"/>
          <w:numId w:val="33"/>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Lead standard setting in Accountability and Participation.</w:t>
      </w:r>
    </w:p>
    <w:p w14:paraId="4C4F7BB0" w14:textId="77777777" w:rsidR="004E3083" w:rsidRPr="002B74C7" w:rsidRDefault="004E3083" w:rsidP="004E3083">
      <w:pPr>
        <w:pStyle w:val="ListParagraph"/>
        <w:numPr>
          <w:ilvl w:val="0"/>
          <w:numId w:val="33"/>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 xml:space="preserve">Lead and promote the adherence to the CHS across the organisation through ensuring leadership buy-in, flagging organisational risks at senior management level, providing technical expertise and sharing of resources and learning opportunities within War Child and with our partners. </w:t>
      </w:r>
    </w:p>
    <w:p w14:paraId="2048DC44" w14:textId="238CBC3E" w:rsidR="004E3083" w:rsidRPr="002B74C7" w:rsidRDefault="004E3083" w:rsidP="004E3083">
      <w:pPr>
        <w:pStyle w:val="ListParagraph"/>
        <w:numPr>
          <w:ilvl w:val="0"/>
          <w:numId w:val="33"/>
        </w:numPr>
        <w:jc w:val="both"/>
        <w:rPr>
          <w:rFonts w:ascii="Calibri" w:eastAsia="Arial" w:hAnsi="Calibri" w:cs="Calibri"/>
          <w:color w:val="000000" w:themeColor="text1"/>
          <w:sz w:val="22"/>
          <w:szCs w:val="22"/>
          <w:lang w:val="en-GB"/>
        </w:rPr>
      </w:pPr>
      <w:r w:rsidRPr="1848A2C7">
        <w:rPr>
          <w:rFonts w:ascii="Calibri" w:eastAsia="Arial" w:hAnsi="Calibri" w:cs="Calibri"/>
          <w:color w:val="000000" w:themeColor="text1"/>
          <w:sz w:val="22"/>
          <w:szCs w:val="22"/>
          <w:lang w:val="en-GB"/>
        </w:rPr>
        <w:t>Lead on the CHS auditing process as the organisational focal point for HQAI, coordinating involvement of various teams and stakeholders across War Child (including senior management), compiling organisational resources, policies and processes for evidence and ensuring implementation of the improvement plan proposed by the auditors.</w:t>
      </w:r>
    </w:p>
    <w:p w14:paraId="2636E190" w14:textId="4E3A1930" w:rsidR="004E3083" w:rsidRPr="002B74C7" w:rsidRDefault="004E3083" w:rsidP="004E3083">
      <w:pPr>
        <w:pStyle w:val="ListParagraph"/>
        <w:numPr>
          <w:ilvl w:val="0"/>
          <w:numId w:val="33"/>
        </w:numPr>
        <w:jc w:val="both"/>
        <w:rPr>
          <w:rFonts w:ascii="Calibri" w:hAnsi="Calibri" w:cs="Calibri"/>
          <w:sz w:val="22"/>
          <w:szCs w:val="22"/>
          <w:lang w:val="en-GB"/>
        </w:rPr>
      </w:pPr>
      <w:r w:rsidRPr="1848A2C7">
        <w:rPr>
          <w:rFonts w:ascii="Calibri" w:eastAsia="Arial" w:hAnsi="Calibri" w:cs="Calibri"/>
          <w:color w:val="000000" w:themeColor="text1"/>
          <w:sz w:val="22"/>
          <w:szCs w:val="22"/>
          <w:lang w:val="en-US"/>
        </w:rPr>
        <w:t xml:space="preserve">Develop and lead on the </w:t>
      </w:r>
      <w:r w:rsidR="0B78B49C" w:rsidRPr="1848A2C7">
        <w:rPr>
          <w:rFonts w:ascii="Calibri" w:eastAsia="Arial" w:hAnsi="Calibri" w:cs="Calibri"/>
          <w:color w:val="000000" w:themeColor="text1"/>
          <w:sz w:val="22"/>
          <w:szCs w:val="22"/>
          <w:lang w:val="en-US"/>
        </w:rPr>
        <w:t>socialization</w:t>
      </w:r>
      <w:r w:rsidRPr="1848A2C7">
        <w:rPr>
          <w:rFonts w:ascii="Calibri" w:eastAsia="Arial" w:hAnsi="Calibri" w:cs="Calibri"/>
          <w:color w:val="000000" w:themeColor="text1"/>
          <w:sz w:val="22"/>
          <w:szCs w:val="22"/>
          <w:lang w:val="en-US"/>
        </w:rPr>
        <w:t xml:space="preserve"> of </w:t>
      </w:r>
      <w:r w:rsidR="06D451FC" w:rsidRPr="1848A2C7">
        <w:rPr>
          <w:rFonts w:ascii="Calibri" w:eastAsia="Arial" w:hAnsi="Calibri" w:cs="Calibri"/>
          <w:color w:val="000000" w:themeColor="text1"/>
          <w:sz w:val="22"/>
          <w:szCs w:val="22"/>
          <w:lang w:val="en-US"/>
        </w:rPr>
        <w:t>organizational</w:t>
      </w:r>
      <w:r w:rsidRPr="1848A2C7">
        <w:rPr>
          <w:rFonts w:ascii="Calibri" w:eastAsia="Arial" w:hAnsi="Calibri" w:cs="Calibri"/>
          <w:color w:val="000000" w:themeColor="text1"/>
          <w:sz w:val="22"/>
          <w:szCs w:val="22"/>
          <w:lang w:val="en-US"/>
        </w:rPr>
        <w:t xml:space="preserve"> policies, SOPs, tools and standards for Accountability and Participation.</w:t>
      </w:r>
    </w:p>
    <w:p w14:paraId="22782862" w14:textId="77777777" w:rsidR="004E3083" w:rsidRPr="002B74C7" w:rsidRDefault="004E3083" w:rsidP="004E3083">
      <w:pPr>
        <w:pStyle w:val="ListParagraph"/>
        <w:numPr>
          <w:ilvl w:val="0"/>
          <w:numId w:val="33"/>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 xml:space="preserve">Strengthen capacity and programme quality across our programmes and partners. </w:t>
      </w:r>
    </w:p>
    <w:p w14:paraId="76B1ED9F" w14:textId="77777777" w:rsidR="004E3083" w:rsidRPr="002B74C7" w:rsidRDefault="004E3083" w:rsidP="004E3083">
      <w:pPr>
        <w:pStyle w:val="ListParagraph"/>
        <w:numPr>
          <w:ilvl w:val="0"/>
          <w:numId w:val="33"/>
        </w:numPr>
        <w:jc w:val="both"/>
        <w:rPr>
          <w:rFonts w:ascii="Calibri" w:hAnsi="Calibri" w:cs="Calibri"/>
          <w:sz w:val="22"/>
          <w:szCs w:val="22"/>
          <w:lang w:val="en-GB"/>
        </w:rPr>
      </w:pPr>
      <w:r w:rsidRPr="002B74C7">
        <w:rPr>
          <w:rFonts w:ascii="Calibri" w:eastAsia="Arial" w:hAnsi="Calibri" w:cs="Calibri"/>
          <w:color w:val="000000" w:themeColor="text1"/>
          <w:sz w:val="22"/>
          <w:szCs w:val="22"/>
          <w:lang w:val="en-GB"/>
        </w:rPr>
        <w:t xml:space="preserve">Represent, and build up the profile and reputation of War Child's programme accountability and participation work and commitment to the Core Humanitarian Standard, in internal and external networks and bodies, driving collaboration and engaging with other teams such as R&amp;D, Advocacy and Emergency Response. </w:t>
      </w:r>
    </w:p>
    <w:p w14:paraId="22F5EB8B" w14:textId="77777777" w:rsidR="004E3083" w:rsidRPr="002B74C7" w:rsidRDefault="004E3083" w:rsidP="004E3083">
      <w:pPr>
        <w:pStyle w:val="ListParagraph"/>
        <w:numPr>
          <w:ilvl w:val="0"/>
          <w:numId w:val="33"/>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 xml:space="preserve">Collaborate with programme quality advisors across War Child in support of and further embedding cross cutting areas, including gender mainstreaming and social inclusion. </w:t>
      </w:r>
    </w:p>
    <w:p w14:paraId="4F59F3DC" w14:textId="77777777" w:rsidR="004E3083" w:rsidRPr="002B74C7" w:rsidRDefault="004E3083" w:rsidP="004E3083">
      <w:pPr>
        <w:pStyle w:val="ListParagraph"/>
        <w:numPr>
          <w:ilvl w:val="0"/>
          <w:numId w:val="33"/>
        </w:numPr>
        <w:jc w:val="both"/>
        <w:rPr>
          <w:rFonts w:ascii="Calibri" w:hAnsi="Calibri" w:cs="Calibri"/>
          <w:sz w:val="22"/>
          <w:szCs w:val="22"/>
          <w:lang w:val="en-GB"/>
        </w:rPr>
      </w:pPr>
      <w:r w:rsidRPr="002B74C7">
        <w:rPr>
          <w:rFonts w:ascii="Calibri" w:eastAsia="Arial" w:hAnsi="Calibri" w:cs="Calibri"/>
          <w:color w:val="000000" w:themeColor="text1"/>
          <w:sz w:val="22"/>
          <w:szCs w:val="22"/>
          <w:lang w:val="en-GB"/>
        </w:rPr>
        <w:t>Contribute to creating a culture committed to the safeguarding of children, and adults and compliant to War Child’s Safeguarding policies. This role collaborates closely with Integrity and Safeguarding Advisors.</w:t>
      </w:r>
    </w:p>
    <w:p w14:paraId="48ED19E2" w14:textId="77777777" w:rsidR="004E3083" w:rsidRPr="002B74C7" w:rsidRDefault="004E3083" w:rsidP="004E3083">
      <w:pPr>
        <w:jc w:val="both"/>
        <w:rPr>
          <w:rFonts w:ascii="Calibri" w:eastAsia="Arial" w:hAnsi="Calibri" w:cs="Calibri"/>
          <w:color w:val="000000" w:themeColor="text1"/>
          <w:sz w:val="22"/>
          <w:szCs w:val="22"/>
          <w:lang w:val="en-GB"/>
        </w:rPr>
      </w:pPr>
    </w:p>
    <w:p w14:paraId="3C58C273" w14:textId="77777777" w:rsidR="004E3083" w:rsidRPr="002B74C7" w:rsidRDefault="004E3083" w:rsidP="004E3083">
      <w:pPr>
        <w:rPr>
          <w:rFonts w:ascii="Calibri" w:hAnsi="Calibri" w:cs="Calibri"/>
          <w:sz w:val="22"/>
          <w:szCs w:val="22"/>
          <w:lang w:val="en-GB"/>
        </w:rPr>
      </w:pPr>
      <w:r w:rsidRPr="002B74C7">
        <w:rPr>
          <w:rFonts w:ascii="Calibri" w:eastAsia="Arial" w:hAnsi="Calibri" w:cs="Calibri"/>
          <w:b/>
          <w:bCs/>
          <w:color w:val="000000" w:themeColor="text1"/>
          <w:sz w:val="22"/>
          <w:szCs w:val="22"/>
          <w:lang w:val="en-US"/>
        </w:rPr>
        <w:t>Design, Operationalization and Monitoring of Programme Quality Standards</w:t>
      </w:r>
    </w:p>
    <w:p w14:paraId="3428996F" w14:textId="77777777" w:rsidR="004E3083" w:rsidRPr="002B74C7" w:rsidRDefault="004E3083" w:rsidP="004E3083">
      <w:pPr>
        <w:pStyle w:val="ListParagraph"/>
        <w:numPr>
          <w:ilvl w:val="0"/>
          <w:numId w:val="35"/>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Design and coordinate operationalization of the accountability and participation resources, tools and processes.</w:t>
      </w:r>
    </w:p>
    <w:p w14:paraId="14930122" w14:textId="77777777" w:rsidR="004E3083" w:rsidRPr="002B74C7" w:rsidRDefault="004E3083" w:rsidP="004E3083">
      <w:pPr>
        <w:pStyle w:val="ListParagraph"/>
        <w:numPr>
          <w:ilvl w:val="0"/>
          <w:numId w:val="35"/>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Monitor the application/adherence of the resources, tools and processes and lead improvement actions.</w:t>
      </w:r>
    </w:p>
    <w:p w14:paraId="669F259A" w14:textId="77777777" w:rsidR="004E3083" w:rsidRPr="002B74C7" w:rsidRDefault="004E3083" w:rsidP="004E3083">
      <w:pPr>
        <w:pStyle w:val="ListParagraph"/>
        <w:numPr>
          <w:ilvl w:val="0"/>
          <w:numId w:val="35"/>
        </w:numPr>
        <w:rPr>
          <w:rStyle w:val="eop"/>
          <w:rFonts w:ascii="Calibri" w:hAnsi="Calibri" w:cs="Calibri"/>
          <w:sz w:val="22"/>
          <w:szCs w:val="22"/>
          <w:lang w:val="en-US"/>
        </w:rPr>
      </w:pPr>
      <w:r w:rsidRPr="002B74C7">
        <w:rPr>
          <w:rStyle w:val="normaltextrun"/>
          <w:rFonts w:ascii="Calibri" w:hAnsi="Calibri" w:cs="Calibri"/>
          <w:color w:val="000000"/>
          <w:sz w:val="22"/>
          <w:szCs w:val="22"/>
          <w:shd w:val="clear" w:color="auto" w:fill="FFFFFF"/>
          <w:lang w:val="en-US"/>
        </w:rPr>
        <w:t>Provide technical expertise in programme design,</w:t>
      </w:r>
      <w:r w:rsidRPr="002B74C7">
        <w:rPr>
          <w:rStyle w:val="normaltextrun"/>
          <w:rFonts w:ascii="Calibri" w:hAnsi="Calibri" w:cs="Calibri"/>
          <w:color w:val="000000" w:themeColor="text1"/>
          <w:sz w:val="22"/>
          <w:szCs w:val="22"/>
          <w:lang w:val="en-US"/>
        </w:rPr>
        <w:t xml:space="preserve"> implementation, information sharing and ensure War Child’s methods and internal standards remain</w:t>
      </w:r>
      <w:r w:rsidRPr="002B74C7">
        <w:rPr>
          <w:rStyle w:val="normaltextrun"/>
          <w:rFonts w:ascii="Calibri" w:hAnsi="Calibri" w:cs="Calibri"/>
          <w:color w:val="000000"/>
          <w:sz w:val="22"/>
          <w:szCs w:val="22"/>
          <w:shd w:val="clear" w:color="auto" w:fill="FFFFFF"/>
          <w:lang w:val="en-US"/>
        </w:rPr>
        <w:t xml:space="preserve"> up to date.</w:t>
      </w:r>
    </w:p>
    <w:p w14:paraId="02728441" w14:textId="77777777" w:rsidR="004E3083" w:rsidRPr="002B74C7" w:rsidRDefault="004E3083" w:rsidP="004E3083">
      <w:pPr>
        <w:pStyle w:val="ListParagraph"/>
        <w:numPr>
          <w:ilvl w:val="0"/>
          <w:numId w:val="35"/>
        </w:numPr>
        <w:rPr>
          <w:rStyle w:val="normaltextrun"/>
          <w:rFonts w:ascii="Calibri" w:hAnsi="Calibri" w:cs="Calibri"/>
          <w:sz w:val="22"/>
          <w:szCs w:val="22"/>
          <w:lang w:val="en-US"/>
        </w:rPr>
      </w:pPr>
      <w:r w:rsidRPr="002B74C7">
        <w:rPr>
          <w:rStyle w:val="normaltextrun"/>
          <w:rFonts w:ascii="Calibri" w:hAnsi="Calibri" w:cs="Calibri"/>
          <w:color w:val="000000"/>
          <w:sz w:val="22"/>
          <w:szCs w:val="22"/>
          <w:shd w:val="clear" w:color="auto" w:fill="FFFFFF"/>
          <w:lang w:val="en-US"/>
        </w:rPr>
        <w:t>Support countries, regional and Shared Platform colleagues to apply and adhere to programme strategy and programme quality standards such as the CHS.</w:t>
      </w:r>
    </w:p>
    <w:p w14:paraId="7E485606" w14:textId="77777777" w:rsidR="004E3083" w:rsidRPr="002B74C7" w:rsidRDefault="004E3083" w:rsidP="004E3083">
      <w:pPr>
        <w:pStyle w:val="ListParagraph"/>
        <w:numPr>
          <w:ilvl w:val="0"/>
          <w:numId w:val="35"/>
        </w:numPr>
        <w:rPr>
          <w:rStyle w:val="normaltextrun"/>
          <w:rFonts w:ascii="Calibri" w:hAnsi="Calibri" w:cs="Calibri"/>
          <w:sz w:val="22"/>
          <w:szCs w:val="22"/>
          <w:lang w:val="en-US"/>
        </w:rPr>
      </w:pPr>
      <w:r w:rsidRPr="002B74C7">
        <w:rPr>
          <w:rStyle w:val="normaltextrun"/>
          <w:rFonts w:ascii="Calibri" w:hAnsi="Calibri" w:cs="Calibri"/>
          <w:color w:val="000000"/>
          <w:sz w:val="22"/>
          <w:szCs w:val="22"/>
          <w:shd w:val="clear" w:color="auto" w:fill="FFFFFF"/>
          <w:lang w:val="en-US"/>
        </w:rPr>
        <w:t>Coordinate the CHS Steering Committee with Senior Management representation, and CHS focal points to meet all requirements within the CHS Verification scheme.</w:t>
      </w:r>
    </w:p>
    <w:p w14:paraId="38192F06" w14:textId="14E7A7D1" w:rsidR="004E3083" w:rsidRPr="002B74C7" w:rsidRDefault="004E3083" w:rsidP="004E3083">
      <w:pPr>
        <w:pStyle w:val="ListParagraph"/>
        <w:numPr>
          <w:ilvl w:val="0"/>
          <w:numId w:val="35"/>
        </w:numPr>
        <w:rPr>
          <w:rStyle w:val="eop"/>
          <w:rFonts w:ascii="Calibri" w:hAnsi="Calibri" w:cs="Calibri"/>
          <w:sz w:val="22"/>
          <w:szCs w:val="22"/>
          <w:lang w:val="en-US"/>
        </w:rPr>
      </w:pPr>
      <w:r w:rsidRPr="002B74C7">
        <w:rPr>
          <w:rStyle w:val="normaltextrun"/>
          <w:rFonts w:ascii="Calibri" w:hAnsi="Calibri" w:cs="Calibri"/>
          <w:color w:val="000000"/>
          <w:sz w:val="22"/>
          <w:szCs w:val="22"/>
          <w:shd w:val="clear" w:color="auto" w:fill="FFFFFF"/>
          <w:lang w:val="en-US"/>
        </w:rPr>
        <w:t>Provide oversight and direction on the progression</w:t>
      </w:r>
      <w:r w:rsidRPr="002B74C7">
        <w:rPr>
          <w:rStyle w:val="normaltextrun"/>
          <w:rFonts w:ascii="Calibri" w:hAnsi="Calibri" w:cs="Calibri"/>
          <w:color w:val="000000" w:themeColor="text1"/>
          <w:sz w:val="22"/>
          <w:szCs w:val="22"/>
          <w:lang w:val="en-US"/>
        </w:rPr>
        <w:t xml:space="preserve"> </w:t>
      </w:r>
      <w:r w:rsidR="3A7E4D98" w:rsidRPr="002B74C7">
        <w:rPr>
          <w:rStyle w:val="normaltextrun"/>
          <w:rFonts w:ascii="Calibri" w:hAnsi="Calibri" w:cs="Calibri"/>
          <w:color w:val="000000"/>
          <w:sz w:val="22"/>
          <w:szCs w:val="22"/>
          <w:shd w:val="clear" w:color="auto" w:fill="FFFFFF"/>
          <w:lang w:val="en-US"/>
        </w:rPr>
        <w:t>of the CHS</w:t>
      </w:r>
      <w:r w:rsidRPr="002B74C7">
        <w:rPr>
          <w:rStyle w:val="normaltextrun"/>
          <w:rFonts w:ascii="Calibri" w:hAnsi="Calibri" w:cs="Calibri"/>
          <w:color w:val="000000"/>
          <w:sz w:val="22"/>
          <w:szCs w:val="22"/>
          <w:shd w:val="clear" w:color="auto" w:fill="FFFFFF"/>
          <w:lang w:val="en-US"/>
        </w:rPr>
        <w:t xml:space="preserve"> improvement plan, including monitoring and sharing results. </w:t>
      </w:r>
      <w:r w:rsidRPr="002B74C7">
        <w:rPr>
          <w:rStyle w:val="eop"/>
          <w:rFonts w:ascii="Calibri" w:hAnsi="Calibri" w:cs="Calibri"/>
          <w:color w:val="000000"/>
          <w:sz w:val="22"/>
          <w:szCs w:val="22"/>
          <w:shd w:val="clear" w:color="auto" w:fill="FFFFFF"/>
          <w:lang w:val="en-US"/>
        </w:rPr>
        <w:t> </w:t>
      </w:r>
    </w:p>
    <w:p w14:paraId="3AA2FABE" w14:textId="77777777" w:rsidR="004E3083" w:rsidRPr="002B74C7" w:rsidRDefault="004E3083" w:rsidP="004E3083">
      <w:pPr>
        <w:rPr>
          <w:rFonts w:ascii="Calibri" w:hAnsi="Calibri" w:cs="Calibri"/>
          <w:sz w:val="22"/>
          <w:szCs w:val="22"/>
          <w:lang w:val="en-GB"/>
        </w:rPr>
      </w:pPr>
      <w:r w:rsidRPr="002B74C7">
        <w:rPr>
          <w:rFonts w:ascii="Calibri" w:eastAsia="Arial" w:hAnsi="Calibri" w:cs="Calibri"/>
          <w:b/>
          <w:bCs/>
          <w:color w:val="000000" w:themeColor="text1"/>
          <w:sz w:val="22"/>
          <w:szCs w:val="22"/>
          <w:lang w:val="en-GB"/>
        </w:rPr>
        <w:t>Quality Assurance</w:t>
      </w:r>
    </w:p>
    <w:p w14:paraId="197A155B" w14:textId="77777777" w:rsidR="004E3083" w:rsidRPr="002B74C7" w:rsidRDefault="004E3083" w:rsidP="004E3083">
      <w:pPr>
        <w:pStyle w:val="ListParagraph"/>
        <w:numPr>
          <w:ilvl w:val="0"/>
          <w:numId w:val="34"/>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Lead on War Child's external verification against the CHS including coordination of the CHS Steering Committee, and engagement with external actors, such as the CHS Alliance and Humanitarian Quality Assurance Initiative (HQAI).</w:t>
      </w:r>
    </w:p>
    <w:p w14:paraId="7B91FEB9" w14:textId="77777777" w:rsidR="004E3083" w:rsidRPr="002B74C7" w:rsidRDefault="004E3083" w:rsidP="004E3083">
      <w:pPr>
        <w:pStyle w:val="ListParagraph"/>
        <w:numPr>
          <w:ilvl w:val="0"/>
          <w:numId w:val="34"/>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Provide technical expertise to War Child and its partners on   the application and adherence to the accountability and participation tools, processes and standards.</w:t>
      </w:r>
    </w:p>
    <w:p w14:paraId="2AE60807" w14:textId="6B045FFB" w:rsidR="004E3083" w:rsidRPr="002B74C7" w:rsidRDefault="004E3083" w:rsidP="004E3083">
      <w:pPr>
        <w:pStyle w:val="ListParagraph"/>
        <w:numPr>
          <w:ilvl w:val="0"/>
          <w:numId w:val="34"/>
        </w:numPr>
        <w:jc w:val="both"/>
        <w:rPr>
          <w:rStyle w:val="normaltextrun"/>
          <w:rFonts w:ascii="Calibri" w:eastAsia="Arial" w:hAnsi="Calibri" w:cs="Calibri"/>
          <w:color w:val="000000" w:themeColor="text1"/>
          <w:sz w:val="22"/>
          <w:szCs w:val="22"/>
          <w:lang w:val="en-GB"/>
        </w:rPr>
      </w:pPr>
      <w:r w:rsidRPr="002B74C7">
        <w:rPr>
          <w:rStyle w:val="normaltextrun"/>
          <w:rFonts w:ascii="Calibri" w:hAnsi="Calibri" w:cs="Calibri"/>
          <w:color w:val="000000"/>
          <w:sz w:val="22"/>
          <w:szCs w:val="22"/>
          <w:shd w:val="clear" w:color="auto" w:fill="FFFFFF"/>
          <w:lang w:val="en-US"/>
        </w:rPr>
        <w:t xml:space="preserve">Facilitate strengthening of Care System Portfolio methods/interventions and support integrated programming initiatives, in line with </w:t>
      </w:r>
      <w:r w:rsidR="1E4A1992" w:rsidRPr="002B74C7">
        <w:rPr>
          <w:rStyle w:val="normaltextrun"/>
          <w:rFonts w:ascii="Calibri" w:hAnsi="Calibri" w:cs="Calibri"/>
          <w:color w:val="000000"/>
          <w:sz w:val="22"/>
          <w:szCs w:val="22"/>
          <w:shd w:val="clear" w:color="auto" w:fill="FFFFFF"/>
          <w:lang w:val="en-US"/>
        </w:rPr>
        <w:t>cross-cutting</w:t>
      </w:r>
      <w:r w:rsidRPr="002B74C7">
        <w:rPr>
          <w:rStyle w:val="normaltextrun"/>
          <w:rFonts w:ascii="Calibri" w:hAnsi="Calibri" w:cs="Calibri"/>
          <w:color w:val="000000"/>
          <w:sz w:val="22"/>
          <w:szCs w:val="22"/>
          <w:shd w:val="clear" w:color="auto" w:fill="FFFFFF"/>
          <w:lang w:val="en-US"/>
        </w:rPr>
        <w:t xml:space="preserve"> approaches.</w:t>
      </w:r>
    </w:p>
    <w:p w14:paraId="55CEC218" w14:textId="77777777" w:rsidR="004E3083" w:rsidRPr="002B74C7" w:rsidRDefault="004E3083" w:rsidP="004E3083">
      <w:pPr>
        <w:pStyle w:val="paragraph"/>
        <w:numPr>
          <w:ilvl w:val="0"/>
          <w:numId w:val="34"/>
        </w:numPr>
        <w:spacing w:before="0" w:beforeAutospacing="0" w:after="0" w:afterAutospacing="0"/>
        <w:jc w:val="both"/>
        <w:textAlignment w:val="baseline"/>
        <w:rPr>
          <w:rFonts w:ascii="Calibri" w:hAnsi="Calibri" w:cs="Calibri"/>
          <w:sz w:val="22"/>
          <w:szCs w:val="22"/>
        </w:rPr>
      </w:pPr>
      <w:r w:rsidRPr="002B74C7">
        <w:rPr>
          <w:rStyle w:val="normaltextrun"/>
          <w:rFonts w:ascii="Calibri" w:hAnsi="Calibri" w:cs="Calibri"/>
          <w:sz w:val="22"/>
          <w:szCs w:val="22"/>
          <w:lang w:val="en-US"/>
        </w:rPr>
        <w:t>Provide effective technical expertise to regional and country office colleagues, and to humanitarian response initiatives, where relevant. </w:t>
      </w:r>
      <w:r w:rsidRPr="002B74C7">
        <w:rPr>
          <w:rStyle w:val="eop"/>
          <w:rFonts w:ascii="Calibri" w:hAnsi="Calibri" w:cs="Calibri"/>
          <w:sz w:val="22"/>
          <w:szCs w:val="22"/>
        </w:rPr>
        <w:t> </w:t>
      </w:r>
    </w:p>
    <w:p w14:paraId="77F8EC7B" w14:textId="77777777" w:rsidR="004E3083" w:rsidRPr="002B74C7" w:rsidRDefault="004E3083" w:rsidP="004E3083">
      <w:pPr>
        <w:pStyle w:val="paragraph"/>
        <w:numPr>
          <w:ilvl w:val="0"/>
          <w:numId w:val="34"/>
        </w:numPr>
        <w:spacing w:before="0" w:beforeAutospacing="0" w:after="0" w:afterAutospacing="0"/>
        <w:jc w:val="both"/>
        <w:textAlignment w:val="baseline"/>
        <w:rPr>
          <w:rFonts w:ascii="Calibri" w:hAnsi="Calibri" w:cs="Calibri"/>
          <w:sz w:val="22"/>
          <w:szCs w:val="22"/>
        </w:rPr>
      </w:pPr>
      <w:r w:rsidRPr="002B74C7">
        <w:rPr>
          <w:rStyle w:val="normaltextrun"/>
          <w:rFonts w:ascii="Calibri" w:hAnsi="Calibri" w:cs="Calibri"/>
          <w:sz w:val="22"/>
          <w:szCs w:val="22"/>
          <w:lang w:val="en-US"/>
        </w:rPr>
        <w:lastRenderedPageBreak/>
        <w:t>Contribute to the (country) programme and strategies, annual plan, proposals, reports and evaluations in relation to Participation and Accountability, in collaboration with regional and country advisors.</w:t>
      </w:r>
      <w:r w:rsidRPr="002B74C7">
        <w:rPr>
          <w:rStyle w:val="eop"/>
          <w:rFonts w:ascii="Calibri" w:hAnsi="Calibri" w:cs="Calibri"/>
          <w:sz w:val="22"/>
          <w:szCs w:val="22"/>
        </w:rPr>
        <w:t> </w:t>
      </w:r>
    </w:p>
    <w:p w14:paraId="23951BC1" w14:textId="77777777" w:rsidR="004E3083" w:rsidRPr="002B74C7" w:rsidRDefault="004E3083" w:rsidP="004E3083">
      <w:pPr>
        <w:pStyle w:val="paragraph"/>
        <w:numPr>
          <w:ilvl w:val="0"/>
          <w:numId w:val="34"/>
        </w:numPr>
        <w:spacing w:before="0" w:beforeAutospacing="0" w:after="0" w:afterAutospacing="0"/>
        <w:jc w:val="both"/>
        <w:rPr>
          <w:rFonts w:ascii="Calibri" w:hAnsi="Calibri" w:cs="Calibri"/>
          <w:sz w:val="22"/>
          <w:szCs w:val="22"/>
        </w:rPr>
      </w:pPr>
      <w:r w:rsidRPr="1848A2C7">
        <w:rPr>
          <w:rFonts w:ascii="Calibri" w:eastAsia="Arial" w:hAnsi="Calibri" w:cs="Calibri"/>
          <w:color w:val="000000" w:themeColor="text1"/>
          <w:sz w:val="22"/>
          <w:szCs w:val="22"/>
          <w:lang w:val="en-US"/>
        </w:rPr>
        <w:t>Develop policies, SOPs, tools and standards to be used across War Child countries to support technically sound implementation and measures for programme accountability.</w:t>
      </w:r>
    </w:p>
    <w:p w14:paraId="516D220F" w14:textId="77777777" w:rsidR="004E3083" w:rsidRPr="002B74C7" w:rsidRDefault="004E3083" w:rsidP="004E3083">
      <w:pPr>
        <w:rPr>
          <w:rFonts w:ascii="Calibri" w:eastAsia="Arial" w:hAnsi="Calibri" w:cs="Calibri"/>
          <w:b/>
          <w:bCs/>
          <w:sz w:val="22"/>
          <w:szCs w:val="22"/>
          <w:lang w:val="en-GB"/>
        </w:rPr>
      </w:pPr>
    </w:p>
    <w:p w14:paraId="62C08AF7" w14:textId="77777777" w:rsidR="004E3083" w:rsidRPr="002B74C7" w:rsidRDefault="004E3083" w:rsidP="004E3083">
      <w:pPr>
        <w:rPr>
          <w:rFonts w:ascii="Calibri" w:hAnsi="Calibri" w:cs="Calibri"/>
          <w:sz w:val="22"/>
          <w:szCs w:val="22"/>
          <w:lang w:val="en-GB"/>
        </w:rPr>
      </w:pPr>
      <w:r w:rsidRPr="002B74C7">
        <w:rPr>
          <w:rFonts w:ascii="Calibri" w:eastAsia="Arial" w:hAnsi="Calibri" w:cs="Calibri"/>
          <w:b/>
          <w:bCs/>
          <w:color w:val="000000" w:themeColor="text1"/>
          <w:sz w:val="22"/>
          <w:szCs w:val="22"/>
          <w:lang w:val="en-GB"/>
        </w:rPr>
        <w:t xml:space="preserve">Programme Quality Collaboration </w:t>
      </w:r>
      <w:r w:rsidRPr="002B74C7">
        <w:rPr>
          <w:rFonts w:ascii="Calibri" w:hAnsi="Calibri" w:cs="Calibri"/>
          <w:sz w:val="22"/>
          <w:szCs w:val="22"/>
          <w:lang w:val="en-GB"/>
        </w:rPr>
        <w:t xml:space="preserve"> </w:t>
      </w:r>
    </w:p>
    <w:p w14:paraId="0FA006B1" w14:textId="64CEADBF" w:rsidR="004E3083" w:rsidRPr="002B74C7" w:rsidRDefault="004E3083" w:rsidP="004E3083">
      <w:pPr>
        <w:pStyle w:val="ListParagraph"/>
        <w:numPr>
          <w:ilvl w:val="0"/>
          <w:numId w:val="36"/>
        </w:numPr>
        <w:rPr>
          <w:rFonts w:ascii="Calibri" w:eastAsia="Arial" w:hAnsi="Calibri" w:cs="Calibri"/>
          <w:b/>
          <w:bCs/>
          <w:sz w:val="22"/>
          <w:szCs w:val="22"/>
          <w:lang w:val="en-GB"/>
        </w:rPr>
      </w:pPr>
      <w:r w:rsidRPr="1848A2C7">
        <w:rPr>
          <w:rFonts w:ascii="Calibri" w:eastAsia="Arial" w:hAnsi="Calibri" w:cs="Calibri"/>
          <w:color w:val="000000" w:themeColor="text1"/>
          <w:sz w:val="22"/>
          <w:szCs w:val="22"/>
          <w:lang w:val="en-GB"/>
        </w:rPr>
        <w:t xml:space="preserve">Engage with other departments to increase understanding of </w:t>
      </w:r>
      <w:r w:rsidR="75560E94" w:rsidRPr="1848A2C7">
        <w:rPr>
          <w:rFonts w:ascii="Calibri" w:eastAsia="Arial" w:hAnsi="Calibri" w:cs="Calibri"/>
          <w:color w:val="000000" w:themeColor="text1"/>
          <w:sz w:val="22"/>
          <w:szCs w:val="22"/>
          <w:lang w:val="en-GB"/>
        </w:rPr>
        <w:t>a</w:t>
      </w:r>
      <w:r w:rsidRPr="1848A2C7">
        <w:rPr>
          <w:rFonts w:ascii="Calibri" w:eastAsia="Arial" w:hAnsi="Calibri" w:cs="Calibri"/>
          <w:color w:val="000000" w:themeColor="text1"/>
          <w:sz w:val="22"/>
          <w:szCs w:val="22"/>
          <w:lang w:val="en-GB"/>
        </w:rPr>
        <w:t xml:space="preserve">ccountability and </w:t>
      </w:r>
      <w:r w:rsidR="4DDF8846" w:rsidRPr="1848A2C7">
        <w:rPr>
          <w:rFonts w:ascii="Calibri" w:eastAsia="Arial" w:hAnsi="Calibri" w:cs="Calibri"/>
          <w:color w:val="000000" w:themeColor="text1"/>
          <w:sz w:val="22"/>
          <w:szCs w:val="22"/>
          <w:lang w:val="en-GB"/>
        </w:rPr>
        <w:t>p</w:t>
      </w:r>
      <w:r w:rsidRPr="1848A2C7">
        <w:rPr>
          <w:rFonts w:ascii="Calibri" w:eastAsia="Arial" w:hAnsi="Calibri" w:cs="Calibri"/>
          <w:color w:val="000000" w:themeColor="text1"/>
          <w:sz w:val="22"/>
          <w:szCs w:val="22"/>
          <w:lang w:val="en-GB"/>
        </w:rPr>
        <w:t xml:space="preserve">articipation and ensure </w:t>
      </w:r>
      <w:r w:rsidR="05094712" w:rsidRPr="1848A2C7">
        <w:rPr>
          <w:rFonts w:ascii="Calibri" w:eastAsia="Arial" w:hAnsi="Calibri" w:cs="Calibri"/>
          <w:color w:val="000000" w:themeColor="text1"/>
          <w:sz w:val="22"/>
          <w:szCs w:val="22"/>
          <w:lang w:val="en-GB"/>
        </w:rPr>
        <w:t>a</w:t>
      </w:r>
      <w:r w:rsidRPr="1848A2C7">
        <w:rPr>
          <w:rFonts w:ascii="Calibri" w:eastAsia="Arial" w:hAnsi="Calibri" w:cs="Calibri"/>
          <w:color w:val="000000" w:themeColor="text1"/>
          <w:sz w:val="22"/>
          <w:szCs w:val="22"/>
          <w:lang w:val="en-GB"/>
        </w:rPr>
        <w:t xml:space="preserve">ccountability and </w:t>
      </w:r>
      <w:r w:rsidR="7F8367BC" w:rsidRPr="1848A2C7">
        <w:rPr>
          <w:rFonts w:ascii="Calibri" w:eastAsia="Arial" w:hAnsi="Calibri" w:cs="Calibri"/>
          <w:color w:val="000000" w:themeColor="text1"/>
          <w:sz w:val="22"/>
          <w:szCs w:val="22"/>
          <w:lang w:val="en-GB"/>
        </w:rPr>
        <w:t>p</w:t>
      </w:r>
      <w:r w:rsidRPr="1848A2C7">
        <w:rPr>
          <w:rFonts w:ascii="Calibri" w:eastAsia="Arial" w:hAnsi="Calibri" w:cs="Calibri"/>
          <w:color w:val="000000" w:themeColor="text1"/>
          <w:sz w:val="22"/>
          <w:szCs w:val="22"/>
          <w:lang w:val="en-GB"/>
        </w:rPr>
        <w:t>articipation to people affected by crises is reflected in policy and practice.</w:t>
      </w:r>
    </w:p>
    <w:p w14:paraId="092D696E" w14:textId="77777777" w:rsidR="004E3083" w:rsidRPr="002B74C7" w:rsidRDefault="004E3083" w:rsidP="004E3083">
      <w:pPr>
        <w:pStyle w:val="ListParagraph"/>
        <w:numPr>
          <w:ilvl w:val="0"/>
          <w:numId w:val="36"/>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Provide effective technical support to organizational stakeholders.</w:t>
      </w:r>
    </w:p>
    <w:p w14:paraId="2E324C1F" w14:textId="074C9223" w:rsidR="004E3083" w:rsidRPr="002B74C7" w:rsidRDefault="004E3083" w:rsidP="004E3083">
      <w:pPr>
        <w:pStyle w:val="ListParagraph"/>
        <w:numPr>
          <w:ilvl w:val="0"/>
          <w:numId w:val="36"/>
        </w:numPr>
        <w:jc w:val="both"/>
        <w:rPr>
          <w:rFonts w:ascii="Calibri" w:eastAsia="Arial" w:hAnsi="Calibri" w:cs="Calibri"/>
          <w:color w:val="000000" w:themeColor="text1"/>
          <w:sz w:val="22"/>
          <w:szCs w:val="22"/>
          <w:lang w:val="en-GB"/>
        </w:rPr>
      </w:pPr>
      <w:r w:rsidRPr="1848A2C7">
        <w:rPr>
          <w:rFonts w:ascii="Calibri" w:eastAsia="Arial" w:hAnsi="Calibri" w:cs="Calibri"/>
          <w:color w:val="000000" w:themeColor="text1"/>
          <w:sz w:val="22"/>
          <w:szCs w:val="22"/>
          <w:lang w:val="en-GB"/>
        </w:rPr>
        <w:t xml:space="preserve">Collaborate with the Learning Organisation Team </w:t>
      </w:r>
      <w:r w:rsidR="4A278C72" w:rsidRPr="1848A2C7">
        <w:rPr>
          <w:rFonts w:ascii="Calibri" w:eastAsia="Arial" w:hAnsi="Calibri" w:cs="Calibri"/>
          <w:color w:val="000000" w:themeColor="text1"/>
          <w:sz w:val="22"/>
          <w:szCs w:val="22"/>
          <w:lang w:val="en-GB"/>
        </w:rPr>
        <w:t>Manager</w:t>
      </w:r>
      <w:r w:rsidRPr="1848A2C7">
        <w:rPr>
          <w:rFonts w:ascii="Calibri" w:eastAsia="Arial" w:hAnsi="Calibri" w:cs="Calibri"/>
          <w:color w:val="000000" w:themeColor="text1"/>
          <w:sz w:val="22"/>
          <w:szCs w:val="22"/>
          <w:lang w:val="en-GB"/>
        </w:rPr>
        <w:t xml:space="preserve"> to ensure essential learning needs are identified and incorporated into the organization’s learning map.</w:t>
      </w:r>
    </w:p>
    <w:p w14:paraId="5A9F0CB7" w14:textId="77777777" w:rsidR="004E3083" w:rsidRPr="002B74C7" w:rsidRDefault="004E3083" w:rsidP="004E3083">
      <w:pPr>
        <w:pStyle w:val="ListParagraph"/>
        <w:numPr>
          <w:ilvl w:val="0"/>
          <w:numId w:val="36"/>
        </w:numPr>
        <w:jc w:val="both"/>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Strengthen capabilities and develop, deliver and monitor a learning path on Accountability and Participation in collaboration with experts to War Child Staff and its affiliates.</w:t>
      </w:r>
    </w:p>
    <w:p w14:paraId="22B79EF3" w14:textId="77777777" w:rsidR="004E3083" w:rsidRPr="002B74C7" w:rsidRDefault="004E3083" w:rsidP="004E3083">
      <w:pPr>
        <w:pStyle w:val="ListParagraph"/>
        <w:numPr>
          <w:ilvl w:val="0"/>
          <w:numId w:val="36"/>
        </w:numPr>
        <w:rPr>
          <w:rStyle w:val="normaltextrun"/>
          <w:rFonts w:ascii="Calibri" w:eastAsia="Arial" w:hAnsi="Calibri" w:cs="Calibri"/>
          <w:b/>
          <w:bCs/>
          <w:sz w:val="22"/>
          <w:szCs w:val="22"/>
          <w:lang w:val="en-US"/>
        </w:rPr>
      </w:pPr>
      <w:r w:rsidRPr="002B74C7">
        <w:rPr>
          <w:rStyle w:val="normaltextrun"/>
          <w:rFonts w:ascii="Calibri" w:hAnsi="Calibri" w:cs="Calibri"/>
          <w:color w:val="000000" w:themeColor="text1"/>
          <w:sz w:val="22"/>
          <w:szCs w:val="22"/>
          <w:lang w:val="en-US"/>
        </w:rPr>
        <w:t>Promote War Child as a learning organisation</w:t>
      </w:r>
      <w:r w:rsidRPr="002B74C7">
        <w:rPr>
          <w:rStyle w:val="normaltextrun"/>
          <w:rFonts w:ascii="Calibri" w:hAnsi="Calibri" w:cs="Calibri"/>
          <w:color w:val="000000"/>
          <w:sz w:val="22"/>
          <w:szCs w:val="22"/>
          <w:shd w:val="clear" w:color="auto" w:fill="FFFFFF"/>
          <w:lang w:val="en-US"/>
        </w:rPr>
        <w:t xml:space="preserve"> and ensure priority Accountability and Participation learning needs are mapped and responded to. </w:t>
      </w:r>
    </w:p>
    <w:p w14:paraId="79599B47" w14:textId="0CDBFB9D" w:rsidR="004E3083" w:rsidRPr="002B74C7" w:rsidRDefault="004E3083" w:rsidP="004E3083">
      <w:pPr>
        <w:pStyle w:val="ListParagraph"/>
        <w:numPr>
          <w:ilvl w:val="0"/>
          <w:numId w:val="36"/>
        </w:numPr>
        <w:rPr>
          <w:rFonts w:ascii="Calibri" w:eastAsia="Arial" w:hAnsi="Calibri" w:cs="Calibri"/>
          <w:b/>
          <w:bCs/>
          <w:sz w:val="22"/>
          <w:szCs w:val="22"/>
          <w:lang w:val="en-US"/>
        </w:rPr>
      </w:pPr>
      <w:r w:rsidRPr="002B74C7">
        <w:rPr>
          <w:rStyle w:val="normaltextrun"/>
          <w:rFonts w:ascii="Calibri" w:hAnsi="Calibri" w:cs="Calibri"/>
          <w:color w:val="000000"/>
          <w:sz w:val="22"/>
          <w:szCs w:val="22"/>
          <w:shd w:val="clear" w:color="auto" w:fill="FFFFFF"/>
          <w:lang w:val="en-US"/>
        </w:rPr>
        <w:t xml:space="preserve">Work in close collaboration </w:t>
      </w:r>
      <w:r w:rsidR="1B150C17" w:rsidRPr="002B74C7">
        <w:rPr>
          <w:rStyle w:val="normaltextrun"/>
          <w:rFonts w:ascii="Calibri" w:hAnsi="Calibri" w:cs="Calibri"/>
          <w:color w:val="000000"/>
          <w:sz w:val="22"/>
          <w:szCs w:val="22"/>
          <w:shd w:val="clear" w:color="auto" w:fill="FFFFFF"/>
          <w:lang w:val="en-US"/>
        </w:rPr>
        <w:t>with Monitoring</w:t>
      </w:r>
      <w:r w:rsidRPr="002B74C7">
        <w:rPr>
          <w:rStyle w:val="normaltextrun"/>
          <w:rFonts w:ascii="Calibri" w:hAnsi="Calibri" w:cs="Calibri"/>
          <w:color w:val="000000"/>
          <w:sz w:val="22"/>
          <w:szCs w:val="22"/>
          <w:shd w:val="clear" w:color="auto" w:fill="FFFFFF"/>
          <w:lang w:val="en-US"/>
        </w:rPr>
        <w:t>, Evaluation, Accountability and Learning (MEAL) colleagues and in support of War Child’s Global Monitoring Framework.</w:t>
      </w:r>
      <w:r w:rsidRPr="002B74C7">
        <w:rPr>
          <w:rStyle w:val="eop"/>
          <w:rFonts w:ascii="Calibri" w:hAnsi="Calibri" w:cs="Calibri"/>
          <w:color w:val="000000"/>
          <w:sz w:val="22"/>
          <w:szCs w:val="22"/>
          <w:shd w:val="clear" w:color="auto" w:fill="FFFFFF"/>
          <w:lang w:val="en-US"/>
        </w:rPr>
        <w:t> </w:t>
      </w:r>
    </w:p>
    <w:p w14:paraId="7DA6EC2C" w14:textId="77777777" w:rsidR="004E3083" w:rsidRPr="002B74C7" w:rsidRDefault="004E3083" w:rsidP="004E3083">
      <w:pPr>
        <w:rPr>
          <w:rFonts w:ascii="Calibri" w:eastAsia="Arial" w:hAnsi="Calibri" w:cs="Calibri"/>
          <w:b/>
          <w:bCs/>
          <w:sz w:val="22"/>
          <w:szCs w:val="22"/>
          <w:lang w:val="en-GB"/>
        </w:rPr>
      </w:pPr>
    </w:p>
    <w:p w14:paraId="07BF5E15" w14:textId="77777777" w:rsidR="004E3083" w:rsidRPr="002B74C7" w:rsidRDefault="004E3083" w:rsidP="004E3083">
      <w:pPr>
        <w:jc w:val="both"/>
        <w:rPr>
          <w:rFonts w:ascii="Calibri" w:eastAsia="Arial" w:hAnsi="Calibri" w:cs="Calibri"/>
          <w:color w:val="000000" w:themeColor="text1"/>
          <w:sz w:val="22"/>
          <w:szCs w:val="22"/>
          <w:lang w:val="en-GB"/>
        </w:rPr>
      </w:pPr>
      <w:r w:rsidRPr="002B74C7">
        <w:rPr>
          <w:rFonts w:ascii="Calibri" w:eastAsia="Arial" w:hAnsi="Calibri" w:cs="Calibri"/>
          <w:b/>
          <w:bCs/>
          <w:color w:val="000000" w:themeColor="text1"/>
          <w:sz w:val="22"/>
          <w:szCs w:val="22"/>
          <w:lang w:val="en-GB"/>
        </w:rPr>
        <w:t>Representation of War Child and Internal Collaboration</w:t>
      </w:r>
    </w:p>
    <w:p w14:paraId="5388F61D" w14:textId="77777777" w:rsidR="004E3083" w:rsidRPr="002B74C7" w:rsidRDefault="004E3083" w:rsidP="004E3083">
      <w:pPr>
        <w:pStyle w:val="ListParagraph"/>
        <w:numPr>
          <w:ilvl w:val="0"/>
          <w:numId w:val="32"/>
        </w:numPr>
        <w:rPr>
          <w:rFonts w:ascii="Calibri" w:hAnsi="Calibri" w:cs="Calibri"/>
          <w:sz w:val="22"/>
          <w:szCs w:val="22"/>
          <w:lang w:val="en-GB"/>
        </w:rPr>
      </w:pPr>
      <w:r w:rsidRPr="002B74C7">
        <w:rPr>
          <w:rFonts w:ascii="Calibri" w:eastAsia="Arial" w:hAnsi="Calibri" w:cs="Calibri"/>
          <w:color w:val="000000" w:themeColor="text1"/>
          <w:sz w:val="22"/>
          <w:szCs w:val="22"/>
          <w:lang w:val="en-US"/>
        </w:rPr>
        <w:t xml:space="preserve">Represent War Child and participate in global/ inter-agency networks and bodies that are relevant to the achievement of War Child’s mission and contribute to the implementation of their work plans. </w:t>
      </w:r>
      <w:r w:rsidRPr="002B74C7">
        <w:rPr>
          <w:rFonts w:ascii="Calibri" w:hAnsi="Calibri" w:cs="Calibri"/>
          <w:sz w:val="22"/>
          <w:szCs w:val="22"/>
          <w:lang w:val="en-GB"/>
        </w:rPr>
        <w:t xml:space="preserve"> </w:t>
      </w:r>
    </w:p>
    <w:p w14:paraId="48569000" w14:textId="77777777" w:rsidR="004E3083" w:rsidRPr="002B74C7" w:rsidRDefault="004E3083" w:rsidP="004E3083">
      <w:pPr>
        <w:pStyle w:val="ListParagraph"/>
        <w:numPr>
          <w:ilvl w:val="0"/>
          <w:numId w:val="32"/>
        </w:numPr>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 xml:space="preserve">Provide representation in relevant internal forums, such as the Localisation Working Group; Participation and Inclusion Working Group; Quality Management Group; Learning Promotors to further embed accountability and the CHS across the organisation. </w:t>
      </w:r>
    </w:p>
    <w:p w14:paraId="3BDF2532" w14:textId="77777777" w:rsidR="004E3083" w:rsidRPr="002B74C7" w:rsidRDefault="004E3083" w:rsidP="004E3083">
      <w:pPr>
        <w:pStyle w:val="ListParagraph"/>
        <w:numPr>
          <w:ilvl w:val="0"/>
          <w:numId w:val="32"/>
        </w:numPr>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 xml:space="preserve">Lead focal points through the CHS Verification process and improvement plan, including sharing information, learning and producing resources to meet objectives in War Child's Strategy. </w:t>
      </w:r>
    </w:p>
    <w:p w14:paraId="7AA2B6CB" w14:textId="77777777" w:rsidR="004E3083" w:rsidRPr="002B74C7" w:rsidRDefault="004E3083" w:rsidP="004E3083">
      <w:pPr>
        <w:pStyle w:val="ListParagraph"/>
        <w:numPr>
          <w:ilvl w:val="0"/>
          <w:numId w:val="32"/>
        </w:numPr>
        <w:spacing w:line="259" w:lineRule="auto"/>
        <w:rPr>
          <w:rFonts w:ascii="Calibri" w:eastAsia="Arial" w:hAnsi="Calibri" w:cs="Calibri"/>
          <w:color w:val="000000" w:themeColor="text1"/>
          <w:sz w:val="22"/>
          <w:szCs w:val="22"/>
          <w:lang w:val="en-GB"/>
        </w:rPr>
      </w:pPr>
      <w:r w:rsidRPr="002B74C7">
        <w:rPr>
          <w:rFonts w:ascii="Calibri" w:eastAsia="Arial" w:hAnsi="Calibri" w:cs="Calibri"/>
          <w:color w:val="000000" w:themeColor="text1"/>
          <w:sz w:val="22"/>
          <w:szCs w:val="22"/>
          <w:lang w:val="en-GB"/>
        </w:rPr>
        <w:t xml:space="preserve">Coordinate internal participation and accountability working groups, communities of practice and/or networks, with emphasis on facilitating internal technical accountability group in implementing common plans, mutual learning and strengthening of programme quality and accountability in line with the CHS. </w:t>
      </w:r>
    </w:p>
    <w:p w14:paraId="094FC748" w14:textId="77777777" w:rsidR="004E3083" w:rsidRPr="004E3083" w:rsidRDefault="004E3083" w:rsidP="008F7370">
      <w:pPr>
        <w:suppressAutoHyphens w:val="0"/>
        <w:spacing w:before="60"/>
        <w:rPr>
          <w:rFonts w:asciiTheme="majorHAnsi" w:hAnsiTheme="majorHAnsi" w:cstheme="majorHAnsi"/>
          <w:sz w:val="22"/>
          <w:szCs w:val="22"/>
          <w:lang w:val="en-GB"/>
        </w:rPr>
      </w:pPr>
    </w:p>
    <w:p w14:paraId="0D2B58E9" w14:textId="16BA0951" w:rsidR="006E61C5" w:rsidRPr="008F7370" w:rsidRDefault="008F7370" w:rsidP="008F7370">
      <w:pPr>
        <w:suppressAutoHyphens w:val="0"/>
        <w:spacing w:before="60"/>
        <w:rPr>
          <w:rFonts w:asciiTheme="majorHAnsi" w:hAnsiTheme="majorHAnsi" w:cstheme="majorHAnsi"/>
          <w:b/>
          <w:bCs/>
          <w:color w:val="000000" w:themeColor="text1"/>
          <w:sz w:val="22"/>
          <w:szCs w:val="22"/>
          <w:lang w:val="en-US"/>
        </w:rPr>
      </w:pPr>
      <w:r w:rsidRPr="1848A2C7">
        <w:rPr>
          <w:rFonts w:asciiTheme="majorHAnsi" w:hAnsiTheme="majorHAnsi" w:cstheme="majorBidi"/>
          <w:b/>
          <w:bCs/>
          <w:color w:val="000000" w:themeColor="text1"/>
          <w:sz w:val="22"/>
          <w:szCs w:val="22"/>
          <w:lang w:val="en-US"/>
        </w:rPr>
        <w:t>These duties provide a framework for the role and should not be regarded as a definitive list. Other reasonable duties may be required consistent within the grade of the role.</w:t>
      </w:r>
    </w:p>
    <w:p w14:paraId="62C731AC" w14:textId="32518268" w:rsidR="006168CB" w:rsidRPr="008F7370" w:rsidRDefault="006168CB" w:rsidP="006168CB">
      <w:pPr>
        <w:rPr>
          <w:rFonts w:asciiTheme="majorHAnsi" w:eastAsia="Arial" w:hAnsiTheme="majorHAnsi" w:cstheme="majorHAnsi"/>
          <w:b/>
          <w:bCs/>
          <w:color w:val="FF0000"/>
          <w:sz w:val="22"/>
          <w:szCs w:val="22"/>
          <w:u w:val="single"/>
          <w:lang w:val="en-GB"/>
        </w:rPr>
      </w:pPr>
      <w:r w:rsidRPr="008F7370">
        <w:rPr>
          <w:rFonts w:asciiTheme="majorHAnsi" w:eastAsia="Arial" w:hAnsiTheme="majorHAnsi" w:cstheme="majorHAnsi"/>
          <w:b/>
          <w:bCs/>
          <w:color w:val="FF0000"/>
          <w:sz w:val="22"/>
          <w:szCs w:val="22"/>
          <w:u w:val="single"/>
          <w:lang w:val="en-GB"/>
        </w:rPr>
        <w:t>Context</w:t>
      </w:r>
      <w:r w:rsidR="002E32F8" w:rsidRPr="008F7370">
        <w:rPr>
          <w:rFonts w:asciiTheme="majorHAnsi" w:eastAsia="Arial" w:hAnsiTheme="majorHAnsi" w:cstheme="majorHAnsi"/>
          <w:b/>
          <w:bCs/>
          <w:color w:val="FF0000"/>
          <w:sz w:val="22"/>
          <w:szCs w:val="22"/>
          <w:u w:val="single"/>
          <w:lang w:val="en-GB"/>
        </w:rPr>
        <w:t xml:space="preserve"> /</w:t>
      </w:r>
      <w:r w:rsidRPr="008F7370">
        <w:rPr>
          <w:rFonts w:asciiTheme="majorHAnsi" w:eastAsia="Arial" w:hAnsiTheme="majorHAnsi" w:cstheme="majorHAnsi"/>
          <w:b/>
          <w:bCs/>
          <w:color w:val="FF0000"/>
          <w:sz w:val="22"/>
          <w:szCs w:val="22"/>
          <w:u w:val="single"/>
          <w:lang w:val="en-GB"/>
        </w:rPr>
        <w:t xml:space="preserve"> Specifics of the role in this project/programme</w:t>
      </w:r>
    </w:p>
    <w:p w14:paraId="02315DD4" w14:textId="77777777" w:rsidR="006168CB" w:rsidRPr="008F7370" w:rsidRDefault="006168CB" w:rsidP="006168CB">
      <w:pPr>
        <w:rPr>
          <w:rFonts w:asciiTheme="majorHAnsi" w:eastAsia="Arial" w:hAnsiTheme="majorHAnsi" w:cstheme="majorHAnsi"/>
          <w:b/>
          <w:bCs/>
          <w:color w:val="FF0000"/>
          <w:sz w:val="22"/>
          <w:szCs w:val="22"/>
          <w:lang w:val="en-GB"/>
        </w:rPr>
      </w:pPr>
    </w:p>
    <w:p w14:paraId="4A252596" w14:textId="40E6E0C5" w:rsidR="73F0DBB2" w:rsidRPr="008F7370" w:rsidRDefault="7E4A7D15" w:rsidP="1848A2C7">
      <w:pPr>
        <w:rPr>
          <w:rFonts w:asciiTheme="majorHAnsi" w:eastAsia="Arial" w:hAnsiTheme="majorHAnsi" w:cstheme="majorBidi"/>
          <w:sz w:val="22"/>
          <w:szCs w:val="22"/>
          <w:lang w:val="en-GB"/>
        </w:rPr>
      </w:pPr>
      <w:r w:rsidRPr="1848A2C7">
        <w:rPr>
          <w:rFonts w:asciiTheme="majorHAnsi" w:eastAsia="Arial" w:hAnsiTheme="majorHAnsi" w:cstheme="majorBidi"/>
          <w:sz w:val="22"/>
          <w:szCs w:val="22"/>
          <w:lang w:val="en-GB"/>
        </w:rPr>
        <w:t>None</w:t>
      </w:r>
    </w:p>
    <w:p w14:paraId="4CBEBC31" w14:textId="61908C9A" w:rsidR="1848A2C7" w:rsidRDefault="1848A2C7" w:rsidP="1848A2C7">
      <w:pPr>
        <w:spacing w:line="259" w:lineRule="auto"/>
        <w:rPr>
          <w:rFonts w:asciiTheme="majorHAnsi" w:eastAsia="Arial" w:hAnsiTheme="majorHAnsi" w:cstheme="majorBidi"/>
          <w:b/>
          <w:bCs/>
          <w:color w:val="FF0000"/>
          <w:sz w:val="22"/>
          <w:szCs w:val="22"/>
          <w:u w:val="single"/>
          <w:lang w:val="en-GB"/>
        </w:rPr>
      </w:pPr>
    </w:p>
    <w:p w14:paraId="199F40E7" w14:textId="31BA0604" w:rsidR="00DD0132" w:rsidRPr="008F7370" w:rsidRDefault="73F0DBB2" w:rsidP="006168CB">
      <w:pPr>
        <w:spacing w:line="259" w:lineRule="auto"/>
        <w:rPr>
          <w:rFonts w:asciiTheme="majorHAnsi" w:eastAsia="Arial" w:hAnsiTheme="majorHAnsi" w:cstheme="majorHAnsi"/>
          <w:b/>
          <w:bCs/>
          <w:color w:val="FF0000"/>
          <w:sz w:val="22"/>
          <w:szCs w:val="22"/>
          <w:u w:val="single"/>
          <w:lang w:val="en-GB"/>
        </w:rPr>
      </w:pPr>
      <w:r w:rsidRPr="1848A2C7">
        <w:rPr>
          <w:rFonts w:asciiTheme="majorHAnsi" w:eastAsia="Arial" w:hAnsiTheme="majorHAnsi" w:cstheme="majorBidi"/>
          <w:b/>
          <w:bCs/>
          <w:color w:val="FF0000"/>
          <w:sz w:val="22"/>
          <w:szCs w:val="22"/>
          <w:u w:val="single"/>
          <w:lang w:val="en-GB"/>
        </w:rPr>
        <w:t xml:space="preserve">You </w:t>
      </w:r>
      <w:r w:rsidR="006168CB" w:rsidRPr="1848A2C7">
        <w:rPr>
          <w:rFonts w:asciiTheme="majorHAnsi" w:eastAsia="Arial" w:hAnsiTheme="majorHAnsi" w:cstheme="majorBidi"/>
          <w:b/>
          <w:bCs/>
          <w:color w:val="FF0000"/>
          <w:sz w:val="22"/>
          <w:szCs w:val="22"/>
          <w:u w:val="single"/>
          <w:lang w:val="en-US"/>
        </w:rPr>
        <w:t>Knowledge, Skills, and Experience</w:t>
      </w:r>
      <w:r w:rsidR="006168CB" w:rsidRPr="1848A2C7">
        <w:rPr>
          <w:rFonts w:asciiTheme="majorHAnsi" w:eastAsia="Arial" w:hAnsiTheme="majorHAnsi" w:cstheme="majorBidi"/>
          <w:b/>
          <w:bCs/>
          <w:color w:val="FF0000"/>
          <w:sz w:val="22"/>
          <w:szCs w:val="22"/>
          <w:u w:val="single"/>
          <w:lang w:val="en-GB"/>
        </w:rPr>
        <w:t xml:space="preserve"> </w:t>
      </w:r>
    </w:p>
    <w:tbl>
      <w:tblPr>
        <w:tblW w:w="8613" w:type="dxa"/>
        <w:tblLayout w:type="fixed"/>
        <w:tblLook w:val="0000" w:firstRow="0" w:lastRow="0" w:firstColumn="0" w:lastColumn="0" w:noHBand="0" w:noVBand="0"/>
      </w:tblPr>
      <w:tblGrid>
        <w:gridCol w:w="1809"/>
        <w:gridCol w:w="6804"/>
      </w:tblGrid>
      <w:tr w:rsidR="005173AD" w:rsidRPr="00854E2A" w14:paraId="74A83FF3" w14:textId="77777777" w:rsidTr="1848A2C7">
        <w:tc>
          <w:tcPr>
            <w:tcW w:w="1809" w:type="dxa"/>
          </w:tcPr>
          <w:p w14:paraId="7E3D31A7" w14:textId="77777777" w:rsidR="003E69B8" w:rsidRPr="008F7370" w:rsidRDefault="003E69B8" w:rsidP="00AD3290">
            <w:pPr>
              <w:tabs>
                <w:tab w:val="left" w:pos="1843"/>
                <w:tab w:val="left" w:pos="5103"/>
                <w:tab w:val="left" w:pos="5812"/>
              </w:tabs>
              <w:spacing w:before="60" w:after="60"/>
              <w:rPr>
                <w:rFonts w:asciiTheme="majorHAnsi" w:hAnsiTheme="majorHAnsi" w:cstheme="majorHAnsi"/>
                <w:color w:val="000000" w:themeColor="text1"/>
                <w:sz w:val="22"/>
                <w:szCs w:val="22"/>
                <w:lang w:val="en-GB"/>
              </w:rPr>
            </w:pPr>
            <w:r w:rsidRPr="008F7370">
              <w:rPr>
                <w:rFonts w:asciiTheme="majorHAnsi" w:hAnsiTheme="majorHAnsi" w:cstheme="majorHAnsi"/>
                <w:b/>
                <w:color w:val="000000" w:themeColor="text1"/>
                <w:sz w:val="22"/>
                <w:szCs w:val="22"/>
                <w:lang w:val="en-GB"/>
              </w:rPr>
              <w:t>Education</w:t>
            </w:r>
          </w:p>
        </w:tc>
        <w:tc>
          <w:tcPr>
            <w:tcW w:w="6804" w:type="dxa"/>
            <w:vAlign w:val="center"/>
          </w:tcPr>
          <w:p w14:paraId="0CA6C38A" w14:textId="4E74A65D" w:rsidR="003E69B8" w:rsidRPr="008F7370" w:rsidRDefault="00F4681F" w:rsidP="003E69B8">
            <w:pPr>
              <w:numPr>
                <w:ilvl w:val="0"/>
                <w:numId w:val="26"/>
              </w:numPr>
              <w:tabs>
                <w:tab w:val="clear" w:pos="837"/>
                <w:tab w:val="num" w:pos="342"/>
                <w:tab w:val="num" w:pos="720"/>
              </w:tabs>
              <w:suppressAutoHyphens w:val="0"/>
              <w:autoSpaceDE w:val="0"/>
              <w:autoSpaceDN w:val="0"/>
              <w:adjustRightInd w:val="0"/>
              <w:spacing w:before="60" w:after="60"/>
              <w:ind w:left="342" w:hanging="342"/>
              <w:rPr>
                <w:rFonts w:asciiTheme="majorHAnsi" w:hAnsiTheme="majorHAnsi" w:cstheme="majorHAnsi"/>
                <w:i/>
                <w:iCs/>
                <w:color w:val="000000" w:themeColor="text1"/>
                <w:sz w:val="22"/>
                <w:szCs w:val="22"/>
                <w:lang w:val="en-GB"/>
              </w:rPr>
            </w:pPr>
            <w:r>
              <w:rPr>
                <w:rFonts w:ascii="Calibri" w:eastAsia="Arial" w:hAnsi="Calibri" w:cs="Calibri"/>
                <w:color w:val="000000" w:themeColor="text1"/>
                <w:sz w:val="22"/>
                <w:szCs w:val="22"/>
                <w:lang w:val="en-GB"/>
              </w:rPr>
              <w:t xml:space="preserve">Relevant </w:t>
            </w:r>
            <w:r w:rsidRPr="002B74C7">
              <w:rPr>
                <w:rFonts w:ascii="Calibri" w:eastAsia="Arial" w:hAnsi="Calibri" w:cs="Calibri"/>
                <w:color w:val="000000" w:themeColor="text1"/>
                <w:sz w:val="22"/>
                <w:szCs w:val="22"/>
                <w:lang w:val="en-GB"/>
              </w:rPr>
              <w:t>academic background on areas related to participation and child rights</w:t>
            </w:r>
            <w:r w:rsidRPr="008F7370">
              <w:rPr>
                <w:rFonts w:asciiTheme="majorHAnsi" w:hAnsiTheme="majorHAnsi" w:cstheme="majorHAnsi"/>
                <w:i/>
                <w:iCs/>
                <w:color w:val="000000" w:themeColor="text1"/>
                <w:sz w:val="22"/>
                <w:szCs w:val="22"/>
                <w:lang w:val="en-GB"/>
              </w:rPr>
              <w:t xml:space="preserve"> </w:t>
            </w:r>
          </w:p>
        </w:tc>
      </w:tr>
      <w:tr w:rsidR="005173AD" w:rsidRPr="00854E2A" w14:paraId="457AEA98" w14:textId="77777777" w:rsidTr="1848A2C7">
        <w:tc>
          <w:tcPr>
            <w:tcW w:w="1809" w:type="dxa"/>
          </w:tcPr>
          <w:p w14:paraId="75AA3DAB" w14:textId="77777777" w:rsidR="003E69B8" w:rsidRPr="008F7370" w:rsidRDefault="003E69B8" w:rsidP="00AD3290">
            <w:pPr>
              <w:tabs>
                <w:tab w:val="left" w:pos="1843"/>
                <w:tab w:val="left" w:pos="5103"/>
                <w:tab w:val="left" w:pos="5812"/>
              </w:tabs>
              <w:spacing w:before="60" w:after="60"/>
              <w:rPr>
                <w:rFonts w:asciiTheme="majorHAnsi" w:hAnsiTheme="majorHAnsi" w:cstheme="majorHAnsi"/>
                <w:color w:val="000000" w:themeColor="text1"/>
                <w:sz w:val="22"/>
                <w:szCs w:val="22"/>
                <w:lang w:val="en-GB"/>
              </w:rPr>
            </w:pPr>
            <w:r w:rsidRPr="008F7370">
              <w:rPr>
                <w:rFonts w:asciiTheme="majorHAnsi" w:hAnsiTheme="majorHAnsi" w:cstheme="majorHAnsi"/>
                <w:b/>
                <w:color w:val="000000" w:themeColor="text1"/>
                <w:sz w:val="22"/>
                <w:szCs w:val="22"/>
                <w:lang w:val="en-GB"/>
              </w:rPr>
              <w:t>Experience</w:t>
            </w:r>
          </w:p>
        </w:tc>
        <w:tc>
          <w:tcPr>
            <w:tcW w:w="6804" w:type="dxa"/>
            <w:vAlign w:val="center"/>
          </w:tcPr>
          <w:p w14:paraId="5D78B2C8" w14:textId="474E8E76" w:rsidR="00AB5D78" w:rsidRPr="002B74C7" w:rsidRDefault="00AB5D78" w:rsidP="00AB5D78">
            <w:pPr>
              <w:pStyle w:val="ListParagraph"/>
              <w:numPr>
                <w:ilvl w:val="0"/>
                <w:numId w:val="37"/>
              </w:numPr>
              <w:rPr>
                <w:rFonts w:ascii="Calibri" w:hAnsi="Calibri" w:cs="Calibri"/>
                <w:sz w:val="22"/>
                <w:szCs w:val="22"/>
                <w:lang w:val="en-US"/>
              </w:rPr>
            </w:pPr>
            <w:r w:rsidRPr="002B74C7">
              <w:rPr>
                <w:rFonts w:ascii="Calibri" w:eastAsia="Arial" w:hAnsi="Calibri" w:cs="Calibri"/>
                <w:color w:val="000000" w:themeColor="text1"/>
                <w:sz w:val="22"/>
                <w:szCs w:val="22"/>
                <w:lang w:val="en-GB"/>
              </w:rPr>
              <w:t>At least 5 years’ experience in area of expertise, of which at least 3 years significant experience of working in a (post) conflict setting and with the international development and humanitarian sectors.</w:t>
            </w:r>
          </w:p>
          <w:p w14:paraId="677F9F3B" w14:textId="77777777" w:rsidR="003E69B8" w:rsidRPr="005D55B3" w:rsidRDefault="005D55B3" w:rsidP="003E69B8">
            <w:pPr>
              <w:numPr>
                <w:ilvl w:val="0"/>
                <w:numId w:val="26"/>
              </w:numPr>
              <w:tabs>
                <w:tab w:val="clear" w:pos="837"/>
                <w:tab w:val="num" w:pos="342"/>
                <w:tab w:val="num" w:pos="720"/>
              </w:tabs>
              <w:suppressAutoHyphens w:val="0"/>
              <w:autoSpaceDE w:val="0"/>
              <w:autoSpaceDN w:val="0"/>
              <w:adjustRightInd w:val="0"/>
              <w:spacing w:before="60" w:after="60"/>
              <w:ind w:left="342" w:hanging="342"/>
              <w:rPr>
                <w:rFonts w:asciiTheme="majorHAnsi" w:hAnsiTheme="majorHAnsi" w:cstheme="majorHAnsi"/>
                <w:color w:val="000000" w:themeColor="text1"/>
                <w:sz w:val="22"/>
                <w:szCs w:val="22"/>
                <w:lang w:val="en-GB"/>
              </w:rPr>
            </w:pPr>
            <w:r w:rsidRPr="002B74C7">
              <w:rPr>
                <w:rFonts w:ascii="Calibri" w:eastAsia="Arial" w:hAnsi="Calibri" w:cs="Calibri"/>
                <w:color w:val="000000" w:themeColor="text1"/>
                <w:sz w:val="22"/>
                <w:szCs w:val="22"/>
                <w:lang w:val="en-US"/>
              </w:rPr>
              <w:t>Experience of adapting accountability and participation tools and processes to different contexts and with implementation of remote Accountability and Participation processes</w:t>
            </w:r>
          </w:p>
          <w:p w14:paraId="7EF1A6D5" w14:textId="77777777" w:rsidR="005D55B3" w:rsidRPr="004D127C" w:rsidRDefault="004D127C" w:rsidP="003E69B8">
            <w:pPr>
              <w:numPr>
                <w:ilvl w:val="0"/>
                <w:numId w:val="26"/>
              </w:numPr>
              <w:tabs>
                <w:tab w:val="clear" w:pos="837"/>
                <w:tab w:val="num" w:pos="342"/>
                <w:tab w:val="num" w:pos="720"/>
              </w:tabs>
              <w:suppressAutoHyphens w:val="0"/>
              <w:autoSpaceDE w:val="0"/>
              <w:autoSpaceDN w:val="0"/>
              <w:adjustRightInd w:val="0"/>
              <w:spacing w:before="60" w:after="60"/>
              <w:ind w:left="342" w:hanging="342"/>
              <w:rPr>
                <w:rFonts w:asciiTheme="majorHAnsi" w:hAnsiTheme="majorHAnsi" w:cstheme="majorHAnsi"/>
                <w:color w:val="000000" w:themeColor="text1"/>
                <w:sz w:val="22"/>
                <w:szCs w:val="22"/>
                <w:lang w:val="en-GB"/>
              </w:rPr>
            </w:pPr>
            <w:r w:rsidRPr="002B74C7">
              <w:rPr>
                <w:rFonts w:ascii="Calibri" w:eastAsia="Arial" w:hAnsi="Calibri" w:cs="Calibri"/>
                <w:color w:val="000000" w:themeColor="text1"/>
                <w:sz w:val="22"/>
                <w:szCs w:val="22"/>
                <w:lang w:val="en-GB"/>
              </w:rPr>
              <w:lastRenderedPageBreak/>
              <w:t>Proven experience with context analysis, needs assessments, proposal design and programme/grant management cycle</w:t>
            </w:r>
          </w:p>
          <w:p w14:paraId="1F0CB4A5" w14:textId="1D5D1D75" w:rsidR="009C3107" w:rsidRPr="00155374" w:rsidRDefault="009C3107" w:rsidP="00155374">
            <w:pPr>
              <w:numPr>
                <w:ilvl w:val="0"/>
                <w:numId w:val="26"/>
              </w:numPr>
              <w:tabs>
                <w:tab w:val="clear" w:pos="837"/>
                <w:tab w:val="num" w:pos="342"/>
                <w:tab w:val="num" w:pos="720"/>
              </w:tabs>
              <w:suppressAutoHyphens w:val="0"/>
              <w:autoSpaceDE w:val="0"/>
              <w:autoSpaceDN w:val="0"/>
              <w:adjustRightInd w:val="0"/>
              <w:spacing w:before="60" w:after="60"/>
              <w:ind w:left="342" w:hanging="342"/>
              <w:rPr>
                <w:rFonts w:asciiTheme="majorHAnsi" w:hAnsiTheme="majorHAnsi" w:cstheme="majorHAnsi"/>
                <w:color w:val="000000" w:themeColor="text1"/>
                <w:sz w:val="22"/>
                <w:szCs w:val="22"/>
                <w:lang w:val="en-GB"/>
              </w:rPr>
            </w:pPr>
            <w:r w:rsidRPr="002B74C7">
              <w:rPr>
                <w:rFonts w:ascii="Calibri" w:eastAsia="Arial" w:hAnsi="Calibri" w:cs="Calibri"/>
                <w:color w:val="000000" w:themeColor="text1"/>
                <w:sz w:val="22"/>
                <w:szCs w:val="22"/>
                <w:lang w:val="en-GB"/>
              </w:rPr>
              <w:t>Experience in developing methods, tools, programs/interventions, learning, development and delivering training</w:t>
            </w:r>
          </w:p>
        </w:tc>
      </w:tr>
      <w:tr w:rsidR="005173AD" w:rsidRPr="00854E2A" w14:paraId="18892ED2" w14:textId="77777777" w:rsidTr="1848A2C7">
        <w:tc>
          <w:tcPr>
            <w:tcW w:w="1809" w:type="dxa"/>
          </w:tcPr>
          <w:p w14:paraId="17869C18" w14:textId="77777777" w:rsidR="003E69B8" w:rsidRPr="008F7370" w:rsidRDefault="003E69B8" w:rsidP="00AD3290">
            <w:pPr>
              <w:tabs>
                <w:tab w:val="left" w:pos="1843"/>
                <w:tab w:val="left" w:pos="5103"/>
                <w:tab w:val="left" w:pos="5812"/>
              </w:tabs>
              <w:spacing w:before="60" w:after="60"/>
              <w:rPr>
                <w:rFonts w:asciiTheme="majorHAnsi" w:hAnsiTheme="majorHAnsi" w:cstheme="majorHAnsi"/>
                <w:color w:val="000000" w:themeColor="text1"/>
                <w:sz w:val="22"/>
                <w:szCs w:val="22"/>
                <w:lang w:val="en-GB"/>
              </w:rPr>
            </w:pPr>
            <w:r w:rsidRPr="008F7370">
              <w:rPr>
                <w:rFonts w:asciiTheme="majorHAnsi" w:hAnsiTheme="majorHAnsi" w:cstheme="majorHAnsi"/>
                <w:b/>
                <w:color w:val="000000" w:themeColor="text1"/>
                <w:sz w:val="22"/>
                <w:szCs w:val="22"/>
                <w:lang w:val="en-GB"/>
              </w:rPr>
              <w:lastRenderedPageBreak/>
              <w:t>Languages</w:t>
            </w:r>
          </w:p>
        </w:tc>
        <w:tc>
          <w:tcPr>
            <w:tcW w:w="6804" w:type="dxa"/>
            <w:vAlign w:val="center"/>
          </w:tcPr>
          <w:p w14:paraId="221EF427" w14:textId="69EE9953" w:rsidR="003E69B8" w:rsidRPr="008E6B4D" w:rsidRDefault="000C3138" w:rsidP="003E69B8">
            <w:pPr>
              <w:numPr>
                <w:ilvl w:val="0"/>
                <w:numId w:val="26"/>
              </w:numPr>
              <w:tabs>
                <w:tab w:val="clear" w:pos="837"/>
                <w:tab w:val="num" w:pos="342"/>
                <w:tab w:val="num" w:pos="720"/>
              </w:tabs>
              <w:suppressAutoHyphens w:val="0"/>
              <w:autoSpaceDE w:val="0"/>
              <w:autoSpaceDN w:val="0"/>
              <w:adjustRightInd w:val="0"/>
              <w:spacing w:before="60" w:after="60"/>
              <w:ind w:left="342" w:hanging="342"/>
              <w:rPr>
                <w:rFonts w:asciiTheme="majorHAnsi" w:hAnsiTheme="majorHAnsi" w:cstheme="majorHAnsi"/>
                <w:color w:val="000000" w:themeColor="text1"/>
                <w:sz w:val="22"/>
                <w:szCs w:val="22"/>
                <w:lang w:val="en-GB"/>
              </w:rPr>
            </w:pPr>
            <w:r w:rsidRPr="002B74C7">
              <w:rPr>
                <w:rFonts w:ascii="Calibri" w:eastAsia="Arial" w:hAnsi="Calibri" w:cs="Calibri"/>
                <w:color w:val="000000" w:themeColor="text1"/>
                <w:sz w:val="22"/>
                <w:szCs w:val="22"/>
                <w:lang w:val="en-US"/>
              </w:rPr>
              <w:t xml:space="preserve">Fluency in English, including strong written skills, and </w:t>
            </w:r>
            <w:r w:rsidRPr="002B74C7">
              <w:rPr>
                <w:rFonts w:ascii="Calibri" w:eastAsia="Arial" w:hAnsi="Calibri" w:cs="Calibri"/>
                <w:color w:val="000000" w:themeColor="text1"/>
                <w:sz w:val="22"/>
                <w:szCs w:val="22"/>
                <w:lang w:val="en-GB"/>
              </w:rPr>
              <w:t>the ability to communicate complex information in an effective way</w:t>
            </w:r>
            <w:r w:rsidRPr="008E6B4D">
              <w:rPr>
                <w:rFonts w:asciiTheme="majorHAnsi" w:hAnsiTheme="majorHAnsi" w:cstheme="majorHAnsi"/>
                <w:color w:val="000000" w:themeColor="text1"/>
                <w:sz w:val="22"/>
                <w:szCs w:val="22"/>
                <w:lang w:val="en-GB"/>
              </w:rPr>
              <w:t xml:space="preserve"> </w:t>
            </w:r>
          </w:p>
        </w:tc>
      </w:tr>
      <w:tr w:rsidR="005173AD" w:rsidRPr="00854E2A" w14:paraId="5ACB9F97" w14:textId="77777777" w:rsidTr="1848A2C7">
        <w:tc>
          <w:tcPr>
            <w:tcW w:w="1809" w:type="dxa"/>
          </w:tcPr>
          <w:p w14:paraId="61D60009" w14:textId="77777777" w:rsidR="003E69B8" w:rsidRPr="008F7370" w:rsidRDefault="003E69B8" w:rsidP="00AD3290">
            <w:pPr>
              <w:tabs>
                <w:tab w:val="left" w:pos="1843"/>
                <w:tab w:val="left" w:pos="5103"/>
                <w:tab w:val="left" w:pos="5812"/>
              </w:tabs>
              <w:spacing w:before="60" w:after="60"/>
              <w:rPr>
                <w:rFonts w:asciiTheme="majorHAnsi" w:hAnsiTheme="majorHAnsi" w:cstheme="majorHAnsi"/>
                <w:b/>
                <w:color w:val="000000" w:themeColor="text1"/>
                <w:sz w:val="22"/>
                <w:szCs w:val="22"/>
                <w:lang w:val="en-GB"/>
              </w:rPr>
            </w:pPr>
            <w:r w:rsidRPr="008F7370">
              <w:rPr>
                <w:rFonts w:asciiTheme="majorHAnsi" w:hAnsiTheme="majorHAnsi" w:cstheme="majorHAnsi"/>
                <w:b/>
                <w:color w:val="000000" w:themeColor="text1"/>
                <w:sz w:val="22"/>
                <w:szCs w:val="22"/>
                <w:lang w:val="en-GB"/>
              </w:rPr>
              <w:t>Knowledge</w:t>
            </w:r>
          </w:p>
        </w:tc>
        <w:tc>
          <w:tcPr>
            <w:tcW w:w="6804" w:type="dxa"/>
            <w:vAlign w:val="center"/>
          </w:tcPr>
          <w:p w14:paraId="78C25805" w14:textId="77777777" w:rsidR="003E69B8" w:rsidRPr="003867E2" w:rsidRDefault="003867E2" w:rsidP="003867E2">
            <w:pPr>
              <w:pStyle w:val="ListParagraph"/>
              <w:numPr>
                <w:ilvl w:val="0"/>
                <w:numId w:val="37"/>
              </w:numPr>
              <w:rPr>
                <w:rFonts w:ascii="Calibri" w:hAnsi="Calibri" w:cs="Calibri"/>
                <w:sz w:val="22"/>
                <w:szCs w:val="22"/>
                <w:lang w:val="en-US"/>
              </w:rPr>
            </w:pPr>
            <w:r w:rsidRPr="002B74C7">
              <w:rPr>
                <w:rFonts w:ascii="Calibri" w:eastAsia="Arial" w:hAnsi="Calibri" w:cs="Calibri"/>
                <w:color w:val="000000" w:themeColor="text1"/>
                <w:sz w:val="22"/>
                <w:szCs w:val="22"/>
                <w:lang w:val="en-GB"/>
              </w:rPr>
              <w:t>Strong advisory and influencing skills, with a strategic thinking mindset.</w:t>
            </w:r>
          </w:p>
          <w:p w14:paraId="75B433A6" w14:textId="77777777" w:rsidR="004E666B" w:rsidRPr="002B74C7" w:rsidRDefault="004E666B" w:rsidP="004E666B">
            <w:pPr>
              <w:pStyle w:val="ListParagraph"/>
              <w:numPr>
                <w:ilvl w:val="0"/>
                <w:numId w:val="37"/>
              </w:numPr>
              <w:rPr>
                <w:rFonts w:ascii="Calibri" w:hAnsi="Calibri" w:cs="Calibri"/>
                <w:sz w:val="22"/>
                <w:szCs w:val="22"/>
                <w:lang w:val="en-US"/>
              </w:rPr>
            </w:pPr>
            <w:r w:rsidRPr="002B74C7">
              <w:rPr>
                <w:rFonts w:ascii="Calibri" w:eastAsia="Arial" w:hAnsi="Calibri" w:cs="Calibri"/>
                <w:color w:val="000000" w:themeColor="text1"/>
                <w:sz w:val="22"/>
                <w:szCs w:val="22"/>
                <w:lang w:val="en-US"/>
              </w:rPr>
              <w:t>Good working knowledge of integration of participation and accountability within War Child’s thematic areas of MHPSS, education, child protection, economic resilience and adolescents &amp; youth empowerment</w:t>
            </w:r>
            <w:r w:rsidRPr="002B74C7">
              <w:rPr>
                <w:rFonts w:ascii="Calibri" w:eastAsia="Candara" w:hAnsi="Calibri" w:cs="Calibri"/>
                <w:color w:val="000000" w:themeColor="text1"/>
                <w:sz w:val="22"/>
                <w:szCs w:val="22"/>
                <w:lang w:val="en-US"/>
              </w:rPr>
              <w:t xml:space="preserve"> </w:t>
            </w:r>
            <w:r w:rsidRPr="002B74C7">
              <w:rPr>
                <w:rFonts w:ascii="Calibri" w:eastAsia="Arial" w:hAnsi="Calibri" w:cs="Calibri"/>
                <w:color w:val="000000" w:themeColor="text1"/>
                <w:sz w:val="22"/>
                <w:szCs w:val="22"/>
                <w:lang w:val="en-US"/>
              </w:rPr>
              <w:t>would be an asset.</w:t>
            </w:r>
          </w:p>
          <w:p w14:paraId="249857FB" w14:textId="77777777" w:rsidR="003867E2" w:rsidRPr="00D431A4" w:rsidRDefault="00D431A4" w:rsidP="003867E2">
            <w:pPr>
              <w:pStyle w:val="ListParagraph"/>
              <w:numPr>
                <w:ilvl w:val="0"/>
                <w:numId w:val="37"/>
              </w:numPr>
              <w:rPr>
                <w:rFonts w:ascii="Calibri" w:hAnsi="Calibri" w:cs="Calibri"/>
                <w:sz w:val="22"/>
                <w:szCs w:val="22"/>
                <w:lang w:val="en-US"/>
              </w:rPr>
            </w:pPr>
            <w:r w:rsidRPr="002B74C7">
              <w:rPr>
                <w:rFonts w:ascii="Calibri" w:eastAsia="Arial" w:hAnsi="Calibri" w:cs="Calibri"/>
                <w:color w:val="000000" w:themeColor="text1"/>
                <w:sz w:val="22"/>
                <w:szCs w:val="22"/>
                <w:lang w:val="en-US"/>
              </w:rPr>
              <w:t>Strong remote and presential coordination skills (e.g. coordination of working groups, networks, communities of practice), project management experience, as well as facilitation skills</w:t>
            </w:r>
          </w:p>
          <w:p w14:paraId="611B8C8F" w14:textId="77777777" w:rsidR="00155374" w:rsidRPr="002B74C7" w:rsidRDefault="00155374" w:rsidP="00155374">
            <w:pPr>
              <w:pStyle w:val="ListParagraph"/>
              <w:numPr>
                <w:ilvl w:val="0"/>
                <w:numId w:val="37"/>
              </w:numPr>
              <w:rPr>
                <w:rFonts w:ascii="Calibri" w:eastAsia="Arial" w:hAnsi="Calibri" w:cs="Calibri"/>
                <w:sz w:val="22"/>
                <w:szCs w:val="22"/>
                <w:lang w:val="en-US"/>
              </w:rPr>
            </w:pPr>
            <w:r w:rsidRPr="002B74C7">
              <w:rPr>
                <w:rFonts w:ascii="Calibri" w:eastAsia="Arial" w:hAnsi="Calibri" w:cs="Calibri"/>
                <w:color w:val="000000" w:themeColor="text1"/>
                <w:sz w:val="22"/>
                <w:szCs w:val="22"/>
                <w:lang w:val="en-GB"/>
              </w:rPr>
              <w:t>Solid communicator, willing to share knowledge, best practices and experience.</w:t>
            </w:r>
          </w:p>
          <w:p w14:paraId="78EC444E" w14:textId="77777777" w:rsidR="00155374" w:rsidRPr="002B74C7" w:rsidRDefault="00155374" w:rsidP="00155374">
            <w:pPr>
              <w:pStyle w:val="ListParagraph"/>
              <w:numPr>
                <w:ilvl w:val="0"/>
                <w:numId w:val="37"/>
              </w:numPr>
              <w:rPr>
                <w:rFonts w:ascii="Calibri" w:eastAsia="Arial" w:hAnsi="Calibri" w:cs="Calibri"/>
                <w:color w:val="000000" w:themeColor="text1"/>
                <w:sz w:val="22"/>
                <w:szCs w:val="22"/>
              </w:rPr>
            </w:pPr>
            <w:r w:rsidRPr="002B74C7">
              <w:rPr>
                <w:rFonts w:ascii="Calibri" w:eastAsia="Arial" w:hAnsi="Calibri" w:cs="Calibri"/>
                <w:color w:val="000000" w:themeColor="text1"/>
                <w:sz w:val="22"/>
                <w:szCs w:val="22"/>
                <w:lang w:val="en-GB"/>
              </w:rPr>
              <w:t>Able to demonstrate excellent interpersonal skills, positive and professional attitude, ability to lead and work well in a culturally diverse team setting and with multiple partners. Strengths include listening, empathy, flexibility, and creativity.</w:t>
            </w:r>
          </w:p>
          <w:p w14:paraId="1B0555EE" w14:textId="518A5A71" w:rsidR="00155374" w:rsidRPr="0084080B" w:rsidRDefault="0084080B" w:rsidP="00155374">
            <w:pPr>
              <w:pStyle w:val="ListParagraph"/>
              <w:numPr>
                <w:ilvl w:val="0"/>
                <w:numId w:val="37"/>
              </w:numPr>
              <w:rPr>
                <w:rFonts w:ascii="Calibri" w:eastAsia="Arial" w:hAnsi="Calibri" w:cs="Calibri"/>
                <w:color w:val="000000" w:themeColor="text1"/>
                <w:sz w:val="22"/>
                <w:szCs w:val="22"/>
                <w:lang w:val="en-US"/>
              </w:rPr>
            </w:pPr>
            <w:r w:rsidRPr="0084080B">
              <w:rPr>
                <w:rFonts w:ascii="Calibri" w:eastAsia="Arial" w:hAnsi="Calibri" w:cs="Calibri"/>
                <w:color w:val="000000" w:themeColor="text1"/>
                <w:sz w:val="22"/>
                <w:szCs w:val="22"/>
                <w:lang w:val="en-US"/>
              </w:rPr>
              <w:t xml:space="preserve">Knowledge and experience </w:t>
            </w:r>
            <w:r w:rsidR="00155374" w:rsidRPr="0084080B">
              <w:rPr>
                <w:rFonts w:ascii="Calibri" w:eastAsia="Arial" w:hAnsi="Calibri" w:cs="Calibri"/>
                <w:color w:val="000000" w:themeColor="text1"/>
                <w:sz w:val="22"/>
                <w:szCs w:val="22"/>
                <w:lang w:val="en-US"/>
              </w:rPr>
              <w:t>in Monitoring &amp; Evaluation</w:t>
            </w:r>
            <w:r w:rsidR="00155374" w:rsidRPr="0084080B">
              <w:rPr>
                <w:rFonts w:ascii="Calibri" w:eastAsia="Arial" w:hAnsi="Calibri" w:cs="Calibri"/>
                <w:color w:val="000000" w:themeColor="text1"/>
                <w:sz w:val="22"/>
                <w:szCs w:val="22"/>
                <w:shd w:val="clear" w:color="auto" w:fill="E6E6E6"/>
                <w:lang w:val="en-US"/>
              </w:rPr>
              <w:t xml:space="preserve"> </w:t>
            </w:r>
          </w:p>
          <w:p w14:paraId="69CC39A0" w14:textId="468B2F4D" w:rsidR="00155374" w:rsidRPr="00155374" w:rsidRDefault="00155374" w:rsidP="00155374">
            <w:pPr>
              <w:pStyle w:val="ListParagraph"/>
              <w:numPr>
                <w:ilvl w:val="0"/>
                <w:numId w:val="37"/>
              </w:numPr>
              <w:rPr>
                <w:rFonts w:ascii="Calibri" w:hAnsi="Calibri" w:cs="Calibri"/>
                <w:sz w:val="22"/>
                <w:szCs w:val="22"/>
                <w:lang w:val="en-US"/>
              </w:rPr>
            </w:pPr>
            <w:r w:rsidRPr="002B74C7">
              <w:rPr>
                <w:rFonts w:ascii="Calibri" w:eastAsia="Arial" w:hAnsi="Calibri" w:cs="Calibri"/>
                <w:color w:val="000000" w:themeColor="text1"/>
                <w:sz w:val="22"/>
                <w:szCs w:val="22"/>
                <w:lang w:val="en-GB"/>
              </w:rPr>
              <w:t>Sound knowledge and understanding of children’s rights</w:t>
            </w:r>
          </w:p>
        </w:tc>
      </w:tr>
      <w:tr w:rsidR="005173AD" w:rsidRPr="00854E2A" w14:paraId="7AC37DA8" w14:textId="77777777" w:rsidTr="1848A2C7">
        <w:tc>
          <w:tcPr>
            <w:tcW w:w="1809" w:type="dxa"/>
          </w:tcPr>
          <w:p w14:paraId="50B65658" w14:textId="48858917" w:rsidR="003E69B8" w:rsidRPr="008F7370" w:rsidRDefault="003E69B8" w:rsidP="00AD3290">
            <w:pPr>
              <w:tabs>
                <w:tab w:val="left" w:pos="1843"/>
                <w:tab w:val="left" w:pos="5103"/>
                <w:tab w:val="left" w:pos="5812"/>
              </w:tabs>
              <w:spacing w:before="60" w:after="60"/>
              <w:rPr>
                <w:rFonts w:asciiTheme="majorHAnsi" w:hAnsiTheme="majorHAnsi" w:cstheme="majorHAnsi"/>
                <w:b/>
                <w:color w:val="000000" w:themeColor="text1"/>
                <w:sz w:val="22"/>
                <w:szCs w:val="22"/>
                <w:lang w:val="en-GB"/>
              </w:rPr>
            </w:pPr>
            <w:r w:rsidRPr="008F7370">
              <w:rPr>
                <w:rFonts w:asciiTheme="majorHAnsi" w:hAnsiTheme="majorHAnsi" w:cstheme="majorHAnsi"/>
                <w:b/>
                <w:color w:val="000000" w:themeColor="text1"/>
                <w:sz w:val="22"/>
                <w:szCs w:val="22"/>
                <w:lang w:val="en-GB"/>
              </w:rPr>
              <w:t>Competen</w:t>
            </w:r>
            <w:r w:rsidR="006168CB" w:rsidRPr="008F7370">
              <w:rPr>
                <w:rFonts w:asciiTheme="majorHAnsi" w:hAnsiTheme="majorHAnsi" w:cstheme="majorHAnsi"/>
                <w:b/>
                <w:color w:val="000000" w:themeColor="text1"/>
                <w:sz w:val="22"/>
                <w:szCs w:val="22"/>
                <w:lang w:val="en-GB"/>
              </w:rPr>
              <w:t>c</w:t>
            </w:r>
            <w:r w:rsidRPr="008F7370">
              <w:rPr>
                <w:rFonts w:asciiTheme="majorHAnsi" w:hAnsiTheme="majorHAnsi" w:cstheme="majorHAnsi"/>
                <w:b/>
                <w:color w:val="000000" w:themeColor="text1"/>
                <w:sz w:val="22"/>
                <w:szCs w:val="22"/>
                <w:lang w:val="en-GB"/>
              </w:rPr>
              <w:t>ies</w:t>
            </w:r>
          </w:p>
        </w:tc>
        <w:tc>
          <w:tcPr>
            <w:tcW w:w="6804" w:type="dxa"/>
            <w:vAlign w:val="center"/>
          </w:tcPr>
          <w:p w14:paraId="7E1B5CC9" w14:textId="3C8952D7" w:rsidR="003E69B8" w:rsidRPr="008E6B4D" w:rsidRDefault="12060950" w:rsidP="1848A2C7">
            <w:pPr>
              <w:numPr>
                <w:ilvl w:val="0"/>
                <w:numId w:val="26"/>
              </w:numPr>
              <w:tabs>
                <w:tab w:val="clear" w:pos="837"/>
                <w:tab w:val="num" w:pos="342"/>
                <w:tab w:val="num" w:pos="720"/>
              </w:tabs>
              <w:suppressAutoHyphens w:val="0"/>
              <w:autoSpaceDE w:val="0"/>
              <w:autoSpaceDN w:val="0"/>
              <w:adjustRightInd w:val="0"/>
              <w:spacing w:before="60" w:after="60"/>
              <w:ind w:left="342" w:hanging="342"/>
              <w:rPr>
                <w:rFonts w:asciiTheme="majorHAnsi" w:hAnsiTheme="majorHAnsi" w:cstheme="majorBidi"/>
                <w:lang w:val="en-US"/>
              </w:rPr>
            </w:pPr>
            <w:r w:rsidRPr="1848A2C7">
              <w:rPr>
                <w:rFonts w:asciiTheme="majorHAnsi" w:hAnsiTheme="majorHAnsi" w:cstheme="majorBidi"/>
                <w:lang w:val="en-US"/>
              </w:rPr>
              <w:t xml:space="preserve">Analytical capacity, </w:t>
            </w:r>
            <w:r w:rsidR="779F2F3E" w:rsidRPr="1848A2C7">
              <w:rPr>
                <w:rFonts w:asciiTheme="majorHAnsi" w:hAnsiTheme="majorHAnsi" w:cstheme="majorBidi"/>
                <w:lang w:val="en-US"/>
              </w:rPr>
              <w:t>r</w:t>
            </w:r>
            <w:r w:rsidRPr="1848A2C7">
              <w:rPr>
                <w:rFonts w:asciiTheme="majorHAnsi" w:hAnsiTheme="majorHAnsi" w:cstheme="majorBidi"/>
                <w:lang w:val="en-US"/>
              </w:rPr>
              <w:t>esult orientat</w:t>
            </w:r>
            <w:r w:rsidR="45B9DF6E" w:rsidRPr="1848A2C7">
              <w:rPr>
                <w:rFonts w:asciiTheme="majorHAnsi" w:hAnsiTheme="majorHAnsi" w:cstheme="majorBidi"/>
                <w:lang w:val="en-US"/>
              </w:rPr>
              <w:t>ed</w:t>
            </w:r>
            <w:r w:rsidRPr="1848A2C7">
              <w:rPr>
                <w:rFonts w:asciiTheme="majorHAnsi" w:hAnsiTheme="majorHAnsi" w:cstheme="majorBidi"/>
                <w:lang w:val="en-US"/>
              </w:rPr>
              <w:t xml:space="preserve">, </w:t>
            </w:r>
            <w:r w:rsidR="0F7EA757" w:rsidRPr="1848A2C7">
              <w:rPr>
                <w:rFonts w:asciiTheme="majorHAnsi" w:hAnsiTheme="majorHAnsi" w:cstheme="majorBidi"/>
                <w:lang w:val="en-US"/>
              </w:rPr>
              <w:t>f</w:t>
            </w:r>
            <w:r w:rsidRPr="1848A2C7">
              <w:rPr>
                <w:rFonts w:asciiTheme="majorHAnsi" w:hAnsiTheme="majorHAnsi" w:cstheme="majorBidi"/>
                <w:lang w:val="en-US"/>
              </w:rPr>
              <w:t>lexibility</w:t>
            </w:r>
            <w:r w:rsidR="19EE0BD8" w:rsidRPr="1848A2C7">
              <w:rPr>
                <w:rFonts w:asciiTheme="majorHAnsi" w:hAnsiTheme="majorHAnsi" w:cstheme="majorBidi"/>
                <w:lang w:val="en-US"/>
              </w:rPr>
              <w:t>, and didactical</w:t>
            </w:r>
            <w:r w:rsidRPr="1848A2C7">
              <w:rPr>
                <w:rFonts w:asciiTheme="majorHAnsi" w:hAnsiTheme="majorHAnsi" w:cstheme="majorBidi"/>
                <w:lang w:val="en-US"/>
              </w:rPr>
              <w:t xml:space="preserve"> skills</w:t>
            </w:r>
            <w:r w:rsidR="159568E3" w:rsidRPr="1848A2C7">
              <w:rPr>
                <w:rFonts w:asciiTheme="majorHAnsi" w:hAnsiTheme="majorHAnsi" w:cstheme="majorBidi"/>
                <w:lang w:val="en-US"/>
              </w:rPr>
              <w:t>.</w:t>
            </w:r>
          </w:p>
        </w:tc>
      </w:tr>
    </w:tbl>
    <w:p w14:paraId="665F290C" w14:textId="77777777" w:rsidR="006168CB" w:rsidRPr="008F7370" w:rsidRDefault="006168CB" w:rsidP="73F0DBB2">
      <w:pPr>
        <w:spacing w:line="259" w:lineRule="auto"/>
        <w:rPr>
          <w:rFonts w:asciiTheme="majorHAnsi" w:hAnsiTheme="majorHAnsi" w:cstheme="majorHAnsi"/>
          <w:b/>
          <w:bCs/>
          <w:color w:val="FF0000"/>
          <w:sz w:val="22"/>
          <w:szCs w:val="22"/>
          <w:lang w:val="en-GB"/>
        </w:rPr>
      </w:pPr>
    </w:p>
    <w:p w14:paraId="4DB07FEB" w14:textId="77777777" w:rsidR="00942900" w:rsidRPr="00942900" w:rsidRDefault="00942900" w:rsidP="00942900">
      <w:pPr>
        <w:spacing w:line="259" w:lineRule="auto"/>
        <w:rPr>
          <w:rFonts w:asciiTheme="majorHAnsi" w:hAnsiTheme="majorHAnsi" w:cstheme="majorHAnsi"/>
          <w:i/>
          <w:iCs/>
          <w:sz w:val="22"/>
          <w:szCs w:val="22"/>
          <w:highlight w:val="yellow"/>
          <w:lang w:val="en-GB"/>
        </w:rPr>
      </w:pPr>
    </w:p>
    <w:p w14:paraId="0DD395B9" w14:textId="04802A21" w:rsidR="00942900" w:rsidRDefault="00942900" w:rsidP="00B74E92">
      <w:pPr>
        <w:jc w:val="both"/>
        <w:rPr>
          <w:rFonts w:asciiTheme="majorHAnsi" w:hAnsiTheme="majorHAnsi" w:cstheme="majorHAnsi"/>
          <w:b/>
          <w:color w:val="FF0000"/>
          <w:sz w:val="22"/>
          <w:szCs w:val="22"/>
          <w:lang w:val="en-GB"/>
        </w:rPr>
      </w:pPr>
      <w:r>
        <w:rPr>
          <w:rFonts w:asciiTheme="majorHAnsi" w:hAnsiTheme="majorHAnsi" w:cstheme="majorHAnsi"/>
          <w:b/>
          <w:color w:val="FF0000"/>
          <w:sz w:val="22"/>
          <w:szCs w:val="22"/>
          <w:lang w:val="en-GB"/>
        </w:rPr>
        <w:t xml:space="preserve">The Core Humanitarian Standard </w:t>
      </w:r>
    </w:p>
    <w:p w14:paraId="743B87AA" w14:textId="0C073D8E" w:rsidR="00942900" w:rsidRPr="0084080B" w:rsidRDefault="00942900" w:rsidP="00B74E92">
      <w:pPr>
        <w:jc w:val="both"/>
        <w:rPr>
          <w:rFonts w:asciiTheme="majorHAnsi" w:hAnsiTheme="majorHAnsi" w:cstheme="majorHAnsi"/>
          <w:bCs/>
          <w:sz w:val="22"/>
          <w:szCs w:val="22"/>
          <w:lang w:val="en-GB"/>
        </w:rPr>
      </w:pPr>
      <w:r w:rsidRPr="0084080B">
        <w:rPr>
          <w:rFonts w:asciiTheme="majorHAnsi" w:hAnsiTheme="majorHAnsi" w:cstheme="majorHAnsi"/>
          <w:bCs/>
          <w:sz w:val="22"/>
          <w:szCs w:val="22"/>
          <w:lang w:val="en-GB"/>
        </w:rPr>
        <w:t>We strive to put communities and people affected by crisis at the centre of our work. War Child is committed to the Core Humanitarian Standard (CHS) on Quality and Accountability, with the aim for the Standard to be fully reflected across policy and practice. All staff are expected to support and promote adherence to the CHS throughout their work.</w:t>
      </w:r>
    </w:p>
    <w:p w14:paraId="13F9BD9B" w14:textId="77777777" w:rsidR="00942900" w:rsidRPr="00942900" w:rsidRDefault="00942900" w:rsidP="00B74E92">
      <w:pPr>
        <w:jc w:val="both"/>
        <w:rPr>
          <w:rFonts w:asciiTheme="majorHAnsi" w:hAnsiTheme="majorHAnsi" w:cstheme="majorHAnsi"/>
          <w:b/>
          <w:color w:val="FF0000"/>
          <w:sz w:val="22"/>
          <w:szCs w:val="22"/>
          <w:lang w:val="en-GB"/>
        </w:rPr>
      </w:pPr>
    </w:p>
    <w:p w14:paraId="6519C313" w14:textId="019009C6" w:rsidR="00B74E92" w:rsidRPr="008F7370" w:rsidRDefault="00BE79F2" w:rsidP="00B74E92">
      <w:pPr>
        <w:jc w:val="both"/>
        <w:rPr>
          <w:rFonts w:asciiTheme="majorHAnsi" w:hAnsiTheme="majorHAnsi" w:cstheme="majorHAnsi"/>
          <w:b/>
          <w:color w:val="FF0000"/>
          <w:sz w:val="22"/>
          <w:szCs w:val="22"/>
          <w:lang w:val="en-GB"/>
        </w:rPr>
      </w:pPr>
      <w:r w:rsidRPr="008F7370">
        <w:rPr>
          <w:rFonts w:asciiTheme="majorHAnsi" w:hAnsiTheme="majorHAnsi" w:cstheme="majorHAnsi"/>
          <w:b/>
          <w:color w:val="FF0000"/>
          <w:sz w:val="22"/>
          <w:szCs w:val="22"/>
          <w:lang w:val="en-GB"/>
        </w:rPr>
        <w:t>S</w:t>
      </w:r>
      <w:r w:rsidR="00B74E92" w:rsidRPr="008F7370">
        <w:rPr>
          <w:rFonts w:asciiTheme="majorHAnsi" w:hAnsiTheme="majorHAnsi" w:cstheme="majorHAnsi"/>
          <w:b/>
          <w:color w:val="FF0000"/>
          <w:sz w:val="22"/>
          <w:szCs w:val="22"/>
          <w:lang w:val="en-GB"/>
        </w:rPr>
        <w:t xml:space="preserve">afeguarding and </w:t>
      </w:r>
      <w:r w:rsidR="00E40539" w:rsidRPr="008F7370">
        <w:rPr>
          <w:rFonts w:asciiTheme="majorHAnsi" w:hAnsiTheme="majorHAnsi" w:cstheme="majorHAnsi"/>
          <w:b/>
          <w:color w:val="FF0000"/>
          <w:sz w:val="22"/>
          <w:szCs w:val="22"/>
          <w:lang w:val="en-GB"/>
        </w:rPr>
        <w:t>Integrity</w:t>
      </w:r>
    </w:p>
    <w:p w14:paraId="285D9A87" w14:textId="33CE4C67" w:rsidR="00B74E92" w:rsidRPr="008F7370" w:rsidRDefault="00B74E92" w:rsidP="00B74E92">
      <w:pPr>
        <w:jc w:val="both"/>
        <w:rPr>
          <w:rFonts w:asciiTheme="majorHAnsi" w:hAnsiTheme="majorHAnsi" w:cstheme="majorHAnsi"/>
          <w:sz w:val="22"/>
          <w:szCs w:val="22"/>
          <w:lang w:val="en-GB"/>
        </w:rPr>
      </w:pPr>
      <w:r w:rsidRPr="008F7370">
        <w:rPr>
          <w:rFonts w:asciiTheme="majorHAnsi" w:hAnsiTheme="majorHAnsi" w:cstheme="majorHAnsi"/>
          <w:iCs/>
          <w:sz w:val="22"/>
          <w:szCs w:val="22"/>
          <w:lang w:val="en-GB"/>
        </w:rPr>
        <w:t xml:space="preserve">Our work with children and at-risk adults to keep them safe is the most important thing we do. We are committed to the safeguarding of children and vulnerable adults in all areas of our work. We have </w:t>
      </w:r>
      <w:r w:rsidRPr="008F7370">
        <w:rPr>
          <w:rFonts w:asciiTheme="majorHAnsi" w:hAnsiTheme="majorHAnsi" w:cstheme="majorHAnsi"/>
          <w:b/>
          <w:bCs/>
          <w:iCs/>
          <w:sz w:val="22"/>
          <w:szCs w:val="22"/>
          <w:lang w:val="en-GB"/>
        </w:rPr>
        <w:t>zero tolerance</w:t>
      </w:r>
      <w:r w:rsidRPr="008F7370">
        <w:rPr>
          <w:rFonts w:asciiTheme="majorHAnsi" w:hAnsiTheme="majorHAnsi" w:cstheme="majorHAnsi"/>
          <w:iCs/>
          <w:sz w:val="22"/>
          <w:szCs w:val="22"/>
          <w:lang w:val="en-GB"/>
        </w:rPr>
        <w:t xml:space="preserve"> for any behaviours and practices that puts children and/or vulnerable adults at risk of abuse and/or harm. All </w:t>
      </w:r>
      <w:r w:rsidR="002E59DB" w:rsidRPr="008F7370">
        <w:rPr>
          <w:rFonts w:asciiTheme="majorHAnsi" w:hAnsiTheme="majorHAnsi" w:cstheme="majorHAnsi"/>
          <w:iCs/>
          <w:sz w:val="22"/>
          <w:szCs w:val="22"/>
          <w:lang w:val="en-GB"/>
        </w:rPr>
        <w:t xml:space="preserve">(prospective) employees </w:t>
      </w:r>
      <w:r w:rsidRPr="008F7370">
        <w:rPr>
          <w:rFonts w:asciiTheme="majorHAnsi" w:hAnsiTheme="majorHAnsi" w:cstheme="majorHAnsi"/>
          <w:iCs/>
          <w:sz w:val="22"/>
          <w:szCs w:val="22"/>
          <w:lang w:val="en-GB"/>
        </w:rPr>
        <w:t xml:space="preserve">will be expected to be compliant with and sign up to our Child Safeguarding policy, our Code of Conduct and PSEA: Adults at Risk Policy. You can find the Child Safeguarding and Adults at Risk policy here: </w:t>
      </w:r>
      <w:hyperlink r:id="rId11" w:history="1">
        <w:r w:rsidR="00CF0320" w:rsidRPr="00CF0320">
          <w:rPr>
            <w:color w:val="0000FF"/>
            <w:u w:val="single"/>
            <w:lang w:val="en-US"/>
          </w:rPr>
          <w:t>Integrity &amp; Safeguarding - Home</w:t>
        </w:r>
      </w:hyperlink>
      <w:r w:rsidR="00CF0320" w:rsidRPr="008F7370">
        <w:rPr>
          <w:rFonts w:asciiTheme="majorHAnsi" w:hAnsiTheme="majorHAnsi" w:cstheme="majorHAnsi"/>
          <w:sz w:val="22"/>
          <w:szCs w:val="22"/>
          <w:highlight w:val="yellow"/>
          <w:lang w:val="en-GB"/>
        </w:rPr>
        <w:t xml:space="preserve"> </w:t>
      </w:r>
    </w:p>
    <w:p w14:paraId="036016D0" w14:textId="77777777" w:rsidR="001722CA" w:rsidRPr="008F7370" w:rsidRDefault="001722CA" w:rsidP="00B74E92">
      <w:pPr>
        <w:jc w:val="both"/>
        <w:rPr>
          <w:rFonts w:asciiTheme="majorHAnsi" w:hAnsiTheme="majorHAnsi" w:cstheme="majorHAnsi"/>
          <w:iCs/>
          <w:sz w:val="22"/>
          <w:szCs w:val="22"/>
          <w:lang w:val="en-GB"/>
        </w:rPr>
      </w:pPr>
    </w:p>
    <w:p w14:paraId="322B3496" w14:textId="7EE8FD56" w:rsidR="006168CB" w:rsidRPr="008F7370" w:rsidRDefault="006168CB" w:rsidP="00B74E92">
      <w:pPr>
        <w:jc w:val="both"/>
        <w:rPr>
          <w:rFonts w:asciiTheme="majorHAnsi" w:hAnsiTheme="majorHAnsi" w:cstheme="majorHAnsi"/>
          <w:b/>
          <w:bCs/>
          <w:iCs/>
          <w:color w:val="FF0000"/>
          <w:sz w:val="22"/>
          <w:szCs w:val="22"/>
          <w:lang w:val="en-GB"/>
        </w:rPr>
      </w:pPr>
      <w:r w:rsidRPr="008F7370">
        <w:rPr>
          <w:rFonts w:asciiTheme="majorHAnsi" w:hAnsiTheme="majorHAnsi" w:cstheme="majorHAnsi"/>
          <w:b/>
          <w:bCs/>
          <w:iCs/>
          <w:color w:val="FF0000"/>
          <w:sz w:val="22"/>
          <w:szCs w:val="22"/>
          <w:lang w:val="en-GB"/>
        </w:rPr>
        <w:t>Justice, Equity, Diversity and Inclusion (JEDI) and Belonging (DEIB)</w:t>
      </w:r>
    </w:p>
    <w:p w14:paraId="05FD89BC" w14:textId="42D8F0E8" w:rsidR="00B74E92" w:rsidRPr="008F7370" w:rsidRDefault="00B74E92" w:rsidP="006168CB">
      <w:pPr>
        <w:jc w:val="both"/>
        <w:rPr>
          <w:rFonts w:asciiTheme="majorHAnsi" w:hAnsiTheme="majorHAnsi" w:cstheme="majorHAnsi"/>
          <w:b/>
          <w:bCs/>
          <w:iCs/>
          <w:sz w:val="22"/>
          <w:szCs w:val="22"/>
          <w:lang w:val="en-GB"/>
        </w:rPr>
      </w:pPr>
      <w:r w:rsidRPr="008F7370">
        <w:rPr>
          <w:rFonts w:asciiTheme="majorHAnsi" w:hAnsiTheme="majorHAnsi" w:cstheme="majorHAnsi"/>
          <w:iCs/>
          <w:sz w:val="22"/>
          <w:szCs w:val="22"/>
          <w:lang w:val="en-GB"/>
        </w:rPr>
        <w:t xml:space="preserve">We value diversity and inclusion and are committed to ensuring that all our people and job applicants are treated fairly, irrespective of </w:t>
      </w:r>
      <w:r w:rsidRPr="008F7370">
        <w:rPr>
          <w:rFonts w:asciiTheme="majorHAnsi" w:hAnsiTheme="majorHAnsi" w:cstheme="majorHAnsi"/>
          <w:sz w:val="22"/>
          <w:szCs w:val="22"/>
          <w:lang w:val="en-GB"/>
        </w:rPr>
        <w:t>where, what or whom they were born, or of other characteristics</w:t>
      </w:r>
      <w:r w:rsidRPr="008F7370">
        <w:rPr>
          <w:rFonts w:asciiTheme="majorHAnsi" w:hAnsiTheme="majorHAnsi" w:cstheme="majorHAnsi"/>
          <w:iCs/>
          <w:sz w:val="22"/>
          <w:szCs w:val="22"/>
          <w:lang w:val="en-GB"/>
        </w:rPr>
        <w:t xml:space="preserve">. We want to offer a safe and inclusive workplace where all our people, especially those who are currently marginalised or underrepresented, can be themselves at work. You can read our </w:t>
      </w:r>
      <w:r w:rsidR="006168CB" w:rsidRPr="008F7370">
        <w:rPr>
          <w:rFonts w:asciiTheme="majorHAnsi" w:hAnsiTheme="majorHAnsi" w:cstheme="majorHAnsi"/>
          <w:b/>
          <w:bCs/>
          <w:iCs/>
          <w:sz w:val="22"/>
          <w:szCs w:val="22"/>
          <w:lang w:val="en-GB"/>
        </w:rPr>
        <w:t xml:space="preserve">Justice, Equity, Diversity and Inclusion (JEDI) and Belonging (DEIB) </w:t>
      </w:r>
      <w:r w:rsidRPr="008F7370">
        <w:rPr>
          <w:rFonts w:asciiTheme="majorHAnsi" w:hAnsiTheme="majorHAnsi" w:cstheme="majorHAnsi"/>
          <w:iCs/>
          <w:sz w:val="22"/>
          <w:szCs w:val="22"/>
          <w:lang w:val="en-GB"/>
        </w:rPr>
        <w:t xml:space="preserve">policy on our website, and if you have any questions about our commitment to </w:t>
      </w:r>
      <w:r w:rsidR="006168CB" w:rsidRPr="008F7370">
        <w:rPr>
          <w:rFonts w:asciiTheme="majorHAnsi" w:hAnsiTheme="majorHAnsi" w:cstheme="majorHAnsi"/>
          <w:b/>
          <w:bCs/>
          <w:iCs/>
          <w:sz w:val="22"/>
          <w:szCs w:val="22"/>
          <w:lang w:val="en-GB"/>
        </w:rPr>
        <w:t xml:space="preserve">Justice, Equity, Diversity and Inclusion (JEDI) and Belonging (DEIB) </w:t>
      </w:r>
      <w:r w:rsidRPr="008F7370">
        <w:rPr>
          <w:rFonts w:asciiTheme="majorHAnsi" w:hAnsiTheme="majorHAnsi" w:cstheme="majorHAnsi"/>
          <w:iCs/>
          <w:sz w:val="22"/>
          <w:szCs w:val="22"/>
          <w:lang w:val="en-GB"/>
        </w:rPr>
        <w:t xml:space="preserve">do get in touch: </w:t>
      </w:r>
      <w:hyperlink r:id="rId12" w:history="1">
        <w:r w:rsidR="00FB5EE9" w:rsidRPr="00C24E7A">
          <w:rPr>
            <w:rStyle w:val="Hyperlink"/>
            <w:rFonts w:asciiTheme="majorHAnsi" w:hAnsiTheme="majorHAnsi" w:cstheme="majorHAnsi"/>
            <w:sz w:val="22"/>
            <w:szCs w:val="22"/>
            <w:lang w:val="en-GB"/>
          </w:rPr>
          <w:t>DEIB.team@warchild.net</w:t>
        </w:r>
      </w:hyperlink>
      <w:r w:rsidR="00FB5EE9">
        <w:rPr>
          <w:rFonts w:asciiTheme="majorHAnsi" w:hAnsiTheme="majorHAnsi" w:cstheme="majorHAnsi"/>
          <w:sz w:val="22"/>
          <w:szCs w:val="22"/>
          <w:lang w:val="en-GB"/>
        </w:rPr>
        <w:tab/>
      </w:r>
    </w:p>
    <w:p w14:paraId="34FE34AB" w14:textId="77777777" w:rsidR="00483EA4" w:rsidRPr="00483EA4" w:rsidRDefault="00483EA4" w:rsidP="0043166E">
      <w:pPr>
        <w:rPr>
          <w:rFonts w:ascii="Arial" w:hAnsi="Arial" w:cs="Arial"/>
          <w:sz w:val="20"/>
          <w:szCs w:val="20"/>
          <w:lang w:val="en-GB"/>
        </w:rPr>
      </w:pPr>
    </w:p>
    <w:sectPr w:rsidR="00483EA4" w:rsidRPr="00483EA4">
      <w:headerReference w:type="default" r:id="rId13"/>
      <w:pgSz w:w="11906" w:h="16838"/>
      <w:pgMar w:top="1361" w:right="1418" w:bottom="1021" w:left="1418"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BAFA" w14:textId="77777777" w:rsidR="000B5572" w:rsidRDefault="000B5572">
      <w:r>
        <w:separator/>
      </w:r>
    </w:p>
  </w:endnote>
  <w:endnote w:type="continuationSeparator" w:id="0">
    <w:p w14:paraId="41D6E923" w14:textId="77777777" w:rsidR="000B5572" w:rsidRDefault="000B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6FBE" w14:textId="77777777" w:rsidR="000B5572" w:rsidRDefault="000B5572">
      <w:r>
        <w:separator/>
      </w:r>
    </w:p>
  </w:footnote>
  <w:footnote w:type="continuationSeparator" w:id="0">
    <w:p w14:paraId="56ABD7A5" w14:textId="77777777" w:rsidR="000B5572" w:rsidRDefault="000B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C01F" w14:textId="1795B591" w:rsidR="001722CA" w:rsidRDefault="001722CA">
    <w:pPr>
      <w:pStyle w:val="Header"/>
    </w:pPr>
    <w:r w:rsidRPr="00384C67">
      <w:rPr>
        <w:rFonts w:ascii="Arial" w:hAnsi="Arial" w:cs="Arial"/>
        <w:noProof/>
        <w:sz w:val="20"/>
        <w:szCs w:val="20"/>
        <w:lang w:val="en-US" w:eastAsia="en-US"/>
      </w:rPr>
      <w:drawing>
        <wp:anchor distT="0" distB="0" distL="114300" distR="114300" simplePos="0" relativeHeight="251659264" behindDoc="0" locked="0" layoutInCell="1" allowOverlap="1" wp14:anchorId="65634747" wp14:editId="67B760E8">
          <wp:simplePos x="0" y="0"/>
          <wp:positionH relativeFrom="margin">
            <wp:align>left</wp:align>
          </wp:positionH>
          <wp:positionV relativeFrom="paragraph">
            <wp:posOffset>-302260</wp:posOffset>
          </wp:positionV>
          <wp:extent cx="695960" cy="695960"/>
          <wp:effectExtent l="0" t="0" r="8890" b="8890"/>
          <wp:wrapSquare wrapText="bothSides"/>
          <wp:docPr id="561382459" name="Picture 561382459" descr="WarChildlogokleur"/>
          <wp:cNvGraphicFramePr/>
          <a:graphic xmlns:a="http://schemas.openxmlformats.org/drawingml/2006/main">
            <a:graphicData uri="http://schemas.openxmlformats.org/drawingml/2006/picture">
              <pic:pic xmlns:pic="http://schemas.openxmlformats.org/drawingml/2006/picture">
                <pic:nvPicPr>
                  <pic:cNvPr id="1" name="Picture 1" descr="WarChildlogokleu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c8xdMyZa3nk+iv" int2:id="3Z8uHgUm">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3"/>
    <w:multiLevelType w:val="singleLevel"/>
    <w:tmpl w:val="00000003"/>
    <w:name w:val="WW8Num8"/>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5"/>
    <w:multiLevelType w:val="singleLevel"/>
    <w:tmpl w:val="00000005"/>
    <w:name w:val="WW8Num10"/>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14"/>
    <w:lvl w:ilvl="0">
      <w:start w:val="1"/>
      <w:numFmt w:val="bullet"/>
      <w:lvlText w:val=""/>
      <w:lvlJc w:val="left"/>
      <w:pPr>
        <w:tabs>
          <w:tab w:val="num" w:pos="757"/>
        </w:tabs>
        <w:ind w:left="757" w:hanging="397"/>
      </w:pPr>
      <w:rPr>
        <w:rFonts w:ascii="Symbol" w:hAnsi="Symbol" w:cs="Times New Roman"/>
      </w:rPr>
    </w:lvl>
  </w:abstractNum>
  <w:abstractNum w:abstractNumId="6" w15:restartNumberingAfterBreak="0">
    <w:nsid w:val="00000007"/>
    <w:multiLevelType w:val="singleLevel"/>
    <w:tmpl w:val="00000007"/>
    <w:name w:val="WW8Num16"/>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8"/>
    <w:multiLevelType w:val="singleLevel"/>
    <w:tmpl w:val="00000008"/>
    <w:name w:val="WW8Num17"/>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0000009"/>
    <w:name w:val="WW8Num18"/>
    <w:lvl w:ilvl="0">
      <w:start w:val="1"/>
      <w:numFmt w:val="bullet"/>
      <w:lvlText w:val=""/>
      <w:lvlJc w:val="left"/>
      <w:pPr>
        <w:tabs>
          <w:tab w:val="num" w:pos="720"/>
        </w:tabs>
        <w:ind w:left="720" w:hanging="360"/>
      </w:pPr>
      <w:rPr>
        <w:rFonts w:ascii="Symbol" w:hAnsi="Symbol" w:cs="Times New Roman"/>
      </w:rPr>
    </w:lvl>
  </w:abstractNum>
  <w:abstractNum w:abstractNumId="9" w15:restartNumberingAfterBreak="0">
    <w:nsid w:val="01B7070A"/>
    <w:multiLevelType w:val="hybridMultilevel"/>
    <w:tmpl w:val="A4F2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6F5F64"/>
    <w:multiLevelType w:val="hybridMultilevel"/>
    <w:tmpl w:val="B998A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F73FC"/>
    <w:multiLevelType w:val="hybridMultilevel"/>
    <w:tmpl w:val="B57AC1FE"/>
    <w:lvl w:ilvl="0" w:tplc="FFFFFFFF">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428009A"/>
    <w:multiLevelType w:val="hybridMultilevel"/>
    <w:tmpl w:val="778EF1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F11550"/>
    <w:multiLevelType w:val="hybridMultilevel"/>
    <w:tmpl w:val="0AA0FC6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7B9BCCA"/>
    <w:multiLevelType w:val="multilevel"/>
    <w:tmpl w:val="FC8E7F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486508"/>
    <w:multiLevelType w:val="hybridMultilevel"/>
    <w:tmpl w:val="3B7C81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490477"/>
    <w:multiLevelType w:val="hybridMultilevel"/>
    <w:tmpl w:val="D22ED86C"/>
    <w:lvl w:ilvl="0" w:tplc="5EBE1BF0">
      <w:start w:val="1"/>
      <w:numFmt w:val="bullet"/>
      <w:lvlText w:val=""/>
      <w:lvlJc w:val="left"/>
      <w:pPr>
        <w:ind w:left="720" w:hanging="360"/>
      </w:pPr>
      <w:rPr>
        <w:rFonts w:ascii="Symbol" w:hAnsi="Symbol" w:hint="default"/>
      </w:rPr>
    </w:lvl>
    <w:lvl w:ilvl="1" w:tplc="3684DFAA">
      <w:start w:val="1"/>
      <w:numFmt w:val="bullet"/>
      <w:lvlText w:val="o"/>
      <w:lvlJc w:val="left"/>
      <w:pPr>
        <w:ind w:left="1440" w:hanging="360"/>
      </w:pPr>
      <w:rPr>
        <w:rFonts w:ascii="Courier New" w:hAnsi="Courier New" w:hint="default"/>
      </w:rPr>
    </w:lvl>
    <w:lvl w:ilvl="2" w:tplc="429CACD2">
      <w:start w:val="1"/>
      <w:numFmt w:val="bullet"/>
      <w:lvlText w:val=""/>
      <w:lvlJc w:val="left"/>
      <w:pPr>
        <w:ind w:left="2160" w:hanging="360"/>
      </w:pPr>
      <w:rPr>
        <w:rFonts w:ascii="Wingdings" w:hAnsi="Wingdings" w:hint="default"/>
      </w:rPr>
    </w:lvl>
    <w:lvl w:ilvl="3" w:tplc="7A6869CC">
      <w:start w:val="1"/>
      <w:numFmt w:val="bullet"/>
      <w:lvlText w:val=""/>
      <w:lvlJc w:val="left"/>
      <w:pPr>
        <w:ind w:left="2880" w:hanging="360"/>
      </w:pPr>
      <w:rPr>
        <w:rFonts w:ascii="Symbol" w:hAnsi="Symbol" w:hint="default"/>
      </w:rPr>
    </w:lvl>
    <w:lvl w:ilvl="4" w:tplc="578AC9FC">
      <w:start w:val="1"/>
      <w:numFmt w:val="bullet"/>
      <w:lvlText w:val="o"/>
      <w:lvlJc w:val="left"/>
      <w:pPr>
        <w:ind w:left="3600" w:hanging="360"/>
      </w:pPr>
      <w:rPr>
        <w:rFonts w:ascii="Courier New" w:hAnsi="Courier New" w:hint="default"/>
      </w:rPr>
    </w:lvl>
    <w:lvl w:ilvl="5" w:tplc="4C221462">
      <w:start w:val="1"/>
      <w:numFmt w:val="bullet"/>
      <w:lvlText w:val=""/>
      <w:lvlJc w:val="left"/>
      <w:pPr>
        <w:ind w:left="4320" w:hanging="360"/>
      </w:pPr>
      <w:rPr>
        <w:rFonts w:ascii="Wingdings" w:hAnsi="Wingdings" w:hint="default"/>
      </w:rPr>
    </w:lvl>
    <w:lvl w:ilvl="6" w:tplc="6CAEA702">
      <w:start w:val="1"/>
      <w:numFmt w:val="bullet"/>
      <w:lvlText w:val=""/>
      <w:lvlJc w:val="left"/>
      <w:pPr>
        <w:ind w:left="5040" w:hanging="360"/>
      </w:pPr>
      <w:rPr>
        <w:rFonts w:ascii="Symbol" w:hAnsi="Symbol" w:hint="default"/>
      </w:rPr>
    </w:lvl>
    <w:lvl w:ilvl="7" w:tplc="8F68F492">
      <w:start w:val="1"/>
      <w:numFmt w:val="bullet"/>
      <w:lvlText w:val="o"/>
      <w:lvlJc w:val="left"/>
      <w:pPr>
        <w:ind w:left="5760" w:hanging="360"/>
      </w:pPr>
      <w:rPr>
        <w:rFonts w:ascii="Courier New" w:hAnsi="Courier New" w:hint="default"/>
      </w:rPr>
    </w:lvl>
    <w:lvl w:ilvl="8" w:tplc="48F41F4C">
      <w:start w:val="1"/>
      <w:numFmt w:val="bullet"/>
      <w:lvlText w:val=""/>
      <w:lvlJc w:val="left"/>
      <w:pPr>
        <w:ind w:left="6480" w:hanging="360"/>
      </w:pPr>
      <w:rPr>
        <w:rFonts w:ascii="Wingdings" w:hAnsi="Wingdings" w:hint="default"/>
      </w:rPr>
    </w:lvl>
  </w:abstractNum>
  <w:abstractNum w:abstractNumId="17" w15:restartNumberingAfterBreak="0">
    <w:nsid w:val="21EE9A8B"/>
    <w:multiLevelType w:val="hybridMultilevel"/>
    <w:tmpl w:val="86DE8B28"/>
    <w:lvl w:ilvl="0" w:tplc="F2B2443A">
      <w:start w:val="1"/>
      <w:numFmt w:val="bullet"/>
      <w:lvlText w:val=""/>
      <w:lvlJc w:val="left"/>
      <w:pPr>
        <w:ind w:left="1080" w:hanging="360"/>
      </w:pPr>
      <w:rPr>
        <w:rFonts w:ascii="Symbol" w:hAnsi="Symbol" w:hint="default"/>
      </w:rPr>
    </w:lvl>
    <w:lvl w:ilvl="1" w:tplc="B36E3592">
      <w:start w:val="1"/>
      <w:numFmt w:val="bullet"/>
      <w:lvlText w:val="o"/>
      <w:lvlJc w:val="left"/>
      <w:pPr>
        <w:ind w:left="1800" w:hanging="360"/>
      </w:pPr>
      <w:rPr>
        <w:rFonts w:ascii="Courier New" w:hAnsi="Courier New" w:hint="default"/>
      </w:rPr>
    </w:lvl>
    <w:lvl w:ilvl="2" w:tplc="99140AC8">
      <w:start w:val="1"/>
      <w:numFmt w:val="bullet"/>
      <w:lvlText w:val=""/>
      <w:lvlJc w:val="left"/>
      <w:pPr>
        <w:ind w:left="2520" w:hanging="360"/>
      </w:pPr>
      <w:rPr>
        <w:rFonts w:ascii="Wingdings" w:hAnsi="Wingdings" w:hint="default"/>
      </w:rPr>
    </w:lvl>
    <w:lvl w:ilvl="3" w:tplc="05C0DD4A">
      <w:start w:val="1"/>
      <w:numFmt w:val="bullet"/>
      <w:lvlText w:val=""/>
      <w:lvlJc w:val="left"/>
      <w:pPr>
        <w:ind w:left="3240" w:hanging="360"/>
      </w:pPr>
      <w:rPr>
        <w:rFonts w:ascii="Symbol" w:hAnsi="Symbol" w:hint="default"/>
      </w:rPr>
    </w:lvl>
    <w:lvl w:ilvl="4" w:tplc="0E2E6D66">
      <w:start w:val="1"/>
      <w:numFmt w:val="bullet"/>
      <w:lvlText w:val="o"/>
      <w:lvlJc w:val="left"/>
      <w:pPr>
        <w:ind w:left="3960" w:hanging="360"/>
      </w:pPr>
      <w:rPr>
        <w:rFonts w:ascii="Courier New" w:hAnsi="Courier New" w:hint="default"/>
      </w:rPr>
    </w:lvl>
    <w:lvl w:ilvl="5" w:tplc="83B2BAF8">
      <w:start w:val="1"/>
      <w:numFmt w:val="bullet"/>
      <w:lvlText w:val=""/>
      <w:lvlJc w:val="left"/>
      <w:pPr>
        <w:ind w:left="4680" w:hanging="360"/>
      </w:pPr>
      <w:rPr>
        <w:rFonts w:ascii="Wingdings" w:hAnsi="Wingdings" w:hint="default"/>
      </w:rPr>
    </w:lvl>
    <w:lvl w:ilvl="6" w:tplc="4DE837E0">
      <w:start w:val="1"/>
      <w:numFmt w:val="bullet"/>
      <w:lvlText w:val=""/>
      <w:lvlJc w:val="left"/>
      <w:pPr>
        <w:ind w:left="5400" w:hanging="360"/>
      </w:pPr>
      <w:rPr>
        <w:rFonts w:ascii="Symbol" w:hAnsi="Symbol" w:hint="default"/>
      </w:rPr>
    </w:lvl>
    <w:lvl w:ilvl="7" w:tplc="FB163A4A">
      <w:start w:val="1"/>
      <w:numFmt w:val="bullet"/>
      <w:lvlText w:val="o"/>
      <w:lvlJc w:val="left"/>
      <w:pPr>
        <w:ind w:left="6120" w:hanging="360"/>
      </w:pPr>
      <w:rPr>
        <w:rFonts w:ascii="Courier New" w:hAnsi="Courier New" w:hint="default"/>
      </w:rPr>
    </w:lvl>
    <w:lvl w:ilvl="8" w:tplc="9F62F266">
      <w:start w:val="1"/>
      <w:numFmt w:val="bullet"/>
      <w:lvlText w:val=""/>
      <w:lvlJc w:val="left"/>
      <w:pPr>
        <w:ind w:left="6840" w:hanging="360"/>
      </w:pPr>
      <w:rPr>
        <w:rFonts w:ascii="Wingdings" w:hAnsi="Wingdings" w:hint="default"/>
      </w:rPr>
    </w:lvl>
  </w:abstractNum>
  <w:abstractNum w:abstractNumId="18" w15:restartNumberingAfterBreak="0">
    <w:nsid w:val="26983C33"/>
    <w:multiLevelType w:val="hybridMultilevel"/>
    <w:tmpl w:val="53961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9265322"/>
    <w:multiLevelType w:val="hybridMultilevel"/>
    <w:tmpl w:val="21B44248"/>
    <w:lvl w:ilvl="0" w:tplc="1E9EF8FA">
      <w:start w:val="1"/>
      <w:numFmt w:val="bullet"/>
      <w:lvlText w:val=""/>
      <w:lvlJc w:val="left"/>
      <w:pPr>
        <w:ind w:left="1080" w:hanging="360"/>
      </w:pPr>
      <w:rPr>
        <w:rFonts w:ascii="Wingdings" w:hAnsi="Wingdings" w:hint="default"/>
      </w:rPr>
    </w:lvl>
    <w:lvl w:ilvl="1" w:tplc="38F69220">
      <w:start w:val="1"/>
      <w:numFmt w:val="bullet"/>
      <w:lvlText w:val="o"/>
      <w:lvlJc w:val="left"/>
      <w:pPr>
        <w:ind w:left="1440" w:hanging="360"/>
      </w:pPr>
      <w:rPr>
        <w:rFonts w:ascii="Courier New" w:hAnsi="Courier New" w:hint="default"/>
      </w:rPr>
    </w:lvl>
    <w:lvl w:ilvl="2" w:tplc="5B228B9C">
      <w:start w:val="1"/>
      <w:numFmt w:val="bullet"/>
      <w:lvlText w:val=""/>
      <w:lvlJc w:val="left"/>
      <w:pPr>
        <w:ind w:left="2160" w:hanging="360"/>
      </w:pPr>
      <w:rPr>
        <w:rFonts w:ascii="Wingdings" w:hAnsi="Wingdings" w:hint="default"/>
      </w:rPr>
    </w:lvl>
    <w:lvl w:ilvl="3" w:tplc="70889F06">
      <w:start w:val="1"/>
      <w:numFmt w:val="bullet"/>
      <w:lvlText w:val=""/>
      <w:lvlJc w:val="left"/>
      <w:pPr>
        <w:ind w:left="2880" w:hanging="360"/>
      </w:pPr>
      <w:rPr>
        <w:rFonts w:ascii="Symbol" w:hAnsi="Symbol" w:hint="default"/>
      </w:rPr>
    </w:lvl>
    <w:lvl w:ilvl="4" w:tplc="36164B18">
      <w:start w:val="1"/>
      <w:numFmt w:val="bullet"/>
      <w:lvlText w:val="o"/>
      <w:lvlJc w:val="left"/>
      <w:pPr>
        <w:ind w:left="3600" w:hanging="360"/>
      </w:pPr>
      <w:rPr>
        <w:rFonts w:ascii="Courier New" w:hAnsi="Courier New" w:hint="default"/>
      </w:rPr>
    </w:lvl>
    <w:lvl w:ilvl="5" w:tplc="6CAEC692">
      <w:start w:val="1"/>
      <w:numFmt w:val="bullet"/>
      <w:lvlText w:val=""/>
      <w:lvlJc w:val="left"/>
      <w:pPr>
        <w:ind w:left="4320" w:hanging="360"/>
      </w:pPr>
      <w:rPr>
        <w:rFonts w:ascii="Wingdings" w:hAnsi="Wingdings" w:hint="default"/>
      </w:rPr>
    </w:lvl>
    <w:lvl w:ilvl="6" w:tplc="50AE8D10">
      <w:start w:val="1"/>
      <w:numFmt w:val="bullet"/>
      <w:lvlText w:val=""/>
      <w:lvlJc w:val="left"/>
      <w:pPr>
        <w:ind w:left="5040" w:hanging="360"/>
      </w:pPr>
      <w:rPr>
        <w:rFonts w:ascii="Symbol" w:hAnsi="Symbol" w:hint="default"/>
      </w:rPr>
    </w:lvl>
    <w:lvl w:ilvl="7" w:tplc="423A270C">
      <w:start w:val="1"/>
      <w:numFmt w:val="bullet"/>
      <w:lvlText w:val="o"/>
      <w:lvlJc w:val="left"/>
      <w:pPr>
        <w:ind w:left="5760" w:hanging="360"/>
      </w:pPr>
      <w:rPr>
        <w:rFonts w:ascii="Courier New" w:hAnsi="Courier New" w:hint="default"/>
      </w:rPr>
    </w:lvl>
    <w:lvl w:ilvl="8" w:tplc="43AC6B72">
      <w:start w:val="1"/>
      <w:numFmt w:val="bullet"/>
      <w:lvlText w:val=""/>
      <w:lvlJc w:val="left"/>
      <w:pPr>
        <w:ind w:left="6480" w:hanging="360"/>
      </w:pPr>
      <w:rPr>
        <w:rFonts w:ascii="Wingdings" w:hAnsi="Wingdings" w:hint="default"/>
      </w:rPr>
    </w:lvl>
  </w:abstractNum>
  <w:abstractNum w:abstractNumId="20" w15:restartNumberingAfterBreak="0">
    <w:nsid w:val="2A35722D"/>
    <w:multiLevelType w:val="hybridMultilevel"/>
    <w:tmpl w:val="0F301284"/>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2D6A66C1"/>
    <w:multiLevelType w:val="hybridMultilevel"/>
    <w:tmpl w:val="82E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D6C71"/>
    <w:multiLevelType w:val="hybridMultilevel"/>
    <w:tmpl w:val="F75062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6785FA2"/>
    <w:multiLevelType w:val="hybridMultilevel"/>
    <w:tmpl w:val="4F3C22F4"/>
    <w:lvl w:ilvl="0" w:tplc="87E4D684">
      <w:start w:val="1"/>
      <w:numFmt w:val="bullet"/>
      <w:lvlText w:val=""/>
      <w:lvlJc w:val="left"/>
      <w:pPr>
        <w:tabs>
          <w:tab w:val="num" w:pos="837"/>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C062EB"/>
    <w:multiLevelType w:val="hybridMultilevel"/>
    <w:tmpl w:val="4F20F1F6"/>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C2D1011"/>
    <w:multiLevelType w:val="hybridMultilevel"/>
    <w:tmpl w:val="041AA32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4E89AFBB"/>
    <w:multiLevelType w:val="hybridMultilevel"/>
    <w:tmpl w:val="E8BCF458"/>
    <w:lvl w:ilvl="0" w:tplc="9F1ECB8E">
      <w:start w:val="1"/>
      <w:numFmt w:val="bullet"/>
      <w:lvlText w:val=""/>
      <w:lvlJc w:val="left"/>
      <w:pPr>
        <w:ind w:left="720" w:hanging="360"/>
      </w:pPr>
      <w:rPr>
        <w:rFonts w:ascii="Symbol" w:hAnsi="Symbol" w:hint="default"/>
      </w:rPr>
    </w:lvl>
    <w:lvl w:ilvl="1" w:tplc="BEB48F1A">
      <w:start w:val="1"/>
      <w:numFmt w:val="bullet"/>
      <w:lvlText w:val="o"/>
      <w:lvlJc w:val="left"/>
      <w:pPr>
        <w:ind w:left="1440" w:hanging="360"/>
      </w:pPr>
      <w:rPr>
        <w:rFonts w:ascii="Courier New" w:hAnsi="Courier New" w:hint="default"/>
      </w:rPr>
    </w:lvl>
    <w:lvl w:ilvl="2" w:tplc="6B368206">
      <w:start w:val="1"/>
      <w:numFmt w:val="bullet"/>
      <w:lvlText w:val=""/>
      <w:lvlJc w:val="left"/>
      <w:pPr>
        <w:ind w:left="2160" w:hanging="360"/>
      </w:pPr>
      <w:rPr>
        <w:rFonts w:ascii="Wingdings" w:hAnsi="Wingdings" w:hint="default"/>
      </w:rPr>
    </w:lvl>
    <w:lvl w:ilvl="3" w:tplc="A5F078A8">
      <w:start w:val="1"/>
      <w:numFmt w:val="bullet"/>
      <w:lvlText w:val=""/>
      <w:lvlJc w:val="left"/>
      <w:pPr>
        <w:ind w:left="2880" w:hanging="360"/>
      </w:pPr>
      <w:rPr>
        <w:rFonts w:ascii="Symbol" w:hAnsi="Symbol" w:hint="default"/>
      </w:rPr>
    </w:lvl>
    <w:lvl w:ilvl="4" w:tplc="6AE2D096">
      <w:start w:val="1"/>
      <w:numFmt w:val="bullet"/>
      <w:lvlText w:val="o"/>
      <w:lvlJc w:val="left"/>
      <w:pPr>
        <w:ind w:left="3600" w:hanging="360"/>
      </w:pPr>
      <w:rPr>
        <w:rFonts w:ascii="Courier New" w:hAnsi="Courier New" w:hint="default"/>
      </w:rPr>
    </w:lvl>
    <w:lvl w:ilvl="5" w:tplc="B6883000">
      <w:start w:val="1"/>
      <w:numFmt w:val="bullet"/>
      <w:lvlText w:val=""/>
      <w:lvlJc w:val="left"/>
      <w:pPr>
        <w:ind w:left="4320" w:hanging="360"/>
      </w:pPr>
      <w:rPr>
        <w:rFonts w:ascii="Wingdings" w:hAnsi="Wingdings" w:hint="default"/>
      </w:rPr>
    </w:lvl>
    <w:lvl w:ilvl="6" w:tplc="E7D8CC8A">
      <w:start w:val="1"/>
      <w:numFmt w:val="bullet"/>
      <w:lvlText w:val=""/>
      <w:lvlJc w:val="left"/>
      <w:pPr>
        <w:ind w:left="5040" w:hanging="360"/>
      </w:pPr>
      <w:rPr>
        <w:rFonts w:ascii="Symbol" w:hAnsi="Symbol" w:hint="default"/>
      </w:rPr>
    </w:lvl>
    <w:lvl w:ilvl="7" w:tplc="4D646E4A">
      <w:start w:val="1"/>
      <w:numFmt w:val="bullet"/>
      <w:lvlText w:val="o"/>
      <w:lvlJc w:val="left"/>
      <w:pPr>
        <w:ind w:left="5760" w:hanging="360"/>
      </w:pPr>
      <w:rPr>
        <w:rFonts w:ascii="Courier New" w:hAnsi="Courier New" w:hint="default"/>
      </w:rPr>
    </w:lvl>
    <w:lvl w:ilvl="8" w:tplc="9D6E1228">
      <w:start w:val="1"/>
      <w:numFmt w:val="bullet"/>
      <w:lvlText w:val=""/>
      <w:lvlJc w:val="left"/>
      <w:pPr>
        <w:ind w:left="6480" w:hanging="360"/>
      </w:pPr>
      <w:rPr>
        <w:rFonts w:ascii="Wingdings" w:hAnsi="Wingdings" w:hint="default"/>
      </w:rPr>
    </w:lvl>
  </w:abstractNum>
  <w:abstractNum w:abstractNumId="27" w15:restartNumberingAfterBreak="0">
    <w:nsid w:val="543F3F65"/>
    <w:multiLevelType w:val="hybridMultilevel"/>
    <w:tmpl w:val="7B9234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ED6D6B"/>
    <w:multiLevelType w:val="hybridMultilevel"/>
    <w:tmpl w:val="D4C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301499"/>
    <w:multiLevelType w:val="hybridMultilevel"/>
    <w:tmpl w:val="B838AB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AE700D"/>
    <w:multiLevelType w:val="hybridMultilevel"/>
    <w:tmpl w:val="ECF2B01E"/>
    <w:lvl w:ilvl="0" w:tplc="FFFFFFFF">
      <w:start w:val="1"/>
      <w:numFmt w:val="bullet"/>
      <w:lvlText w:val=""/>
      <w:lvlJc w:val="left"/>
      <w:pPr>
        <w:ind w:left="371" w:hanging="360"/>
      </w:pPr>
      <w:rPr>
        <w:rFonts w:ascii="Symbol" w:hAnsi="Symbol" w:hint="default"/>
      </w:rPr>
    </w:lvl>
    <w:lvl w:ilvl="1" w:tplc="15F007D8">
      <w:start w:val="1"/>
      <w:numFmt w:val="bullet"/>
      <w:lvlText w:val="o"/>
      <w:lvlJc w:val="left"/>
      <w:pPr>
        <w:ind w:left="1091" w:hanging="360"/>
      </w:pPr>
      <w:rPr>
        <w:rFonts w:ascii="Courier New" w:hAnsi="Courier New" w:hint="default"/>
      </w:rPr>
    </w:lvl>
    <w:lvl w:ilvl="2" w:tplc="5F0CCAAE">
      <w:start w:val="1"/>
      <w:numFmt w:val="bullet"/>
      <w:lvlText w:val=""/>
      <w:lvlJc w:val="left"/>
      <w:pPr>
        <w:ind w:left="1811" w:hanging="360"/>
      </w:pPr>
      <w:rPr>
        <w:rFonts w:ascii="Wingdings" w:hAnsi="Wingdings" w:hint="default"/>
      </w:rPr>
    </w:lvl>
    <w:lvl w:ilvl="3" w:tplc="2594F500">
      <w:start w:val="1"/>
      <w:numFmt w:val="bullet"/>
      <w:lvlText w:val=""/>
      <w:lvlJc w:val="left"/>
      <w:pPr>
        <w:ind w:left="2531" w:hanging="360"/>
      </w:pPr>
      <w:rPr>
        <w:rFonts w:ascii="Symbol" w:hAnsi="Symbol" w:hint="default"/>
      </w:rPr>
    </w:lvl>
    <w:lvl w:ilvl="4" w:tplc="88AA820E">
      <w:start w:val="1"/>
      <w:numFmt w:val="bullet"/>
      <w:lvlText w:val="o"/>
      <w:lvlJc w:val="left"/>
      <w:pPr>
        <w:ind w:left="3251" w:hanging="360"/>
      </w:pPr>
      <w:rPr>
        <w:rFonts w:ascii="Courier New" w:hAnsi="Courier New" w:hint="default"/>
      </w:rPr>
    </w:lvl>
    <w:lvl w:ilvl="5" w:tplc="B5EA73B0">
      <w:start w:val="1"/>
      <w:numFmt w:val="bullet"/>
      <w:lvlText w:val=""/>
      <w:lvlJc w:val="left"/>
      <w:pPr>
        <w:ind w:left="3971" w:hanging="360"/>
      </w:pPr>
      <w:rPr>
        <w:rFonts w:ascii="Wingdings" w:hAnsi="Wingdings" w:hint="default"/>
      </w:rPr>
    </w:lvl>
    <w:lvl w:ilvl="6" w:tplc="96281BEC">
      <w:start w:val="1"/>
      <w:numFmt w:val="bullet"/>
      <w:lvlText w:val=""/>
      <w:lvlJc w:val="left"/>
      <w:pPr>
        <w:ind w:left="4691" w:hanging="360"/>
      </w:pPr>
      <w:rPr>
        <w:rFonts w:ascii="Symbol" w:hAnsi="Symbol" w:hint="default"/>
      </w:rPr>
    </w:lvl>
    <w:lvl w:ilvl="7" w:tplc="6BDA06F6">
      <w:start w:val="1"/>
      <w:numFmt w:val="bullet"/>
      <w:lvlText w:val="o"/>
      <w:lvlJc w:val="left"/>
      <w:pPr>
        <w:ind w:left="5411" w:hanging="360"/>
      </w:pPr>
      <w:rPr>
        <w:rFonts w:ascii="Courier New" w:hAnsi="Courier New" w:hint="default"/>
      </w:rPr>
    </w:lvl>
    <w:lvl w:ilvl="8" w:tplc="6F78A73E">
      <w:start w:val="1"/>
      <w:numFmt w:val="bullet"/>
      <w:lvlText w:val=""/>
      <w:lvlJc w:val="left"/>
      <w:pPr>
        <w:ind w:left="6131" w:hanging="360"/>
      </w:pPr>
      <w:rPr>
        <w:rFonts w:ascii="Wingdings" w:hAnsi="Wingdings" w:hint="default"/>
      </w:rPr>
    </w:lvl>
  </w:abstractNum>
  <w:abstractNum w:abstractNumId="31" w15:restartNumberingAfterBreak="0">
    <w:nsid w:val="62D5629F"/>
    <w:multiLevelType w:val="hybridMultilevel"/>
    <w:tmpl w:val="7C2ABB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CEA91A5"/>
    <w:multiLevelType w:val="hybridMultilevel"/>
    <w:tmpl w:val="18B895F2"/>
    <w:lvl w:ilvl="0" w:tplc="D9E250A0">
      <w:start w:val="1"/>
      <w:numFmt w:val="bullet"/>
      <w:lvlText w:val=""/>
      <w:lvlJc w:val="left"/>
      <w:pPr>
        <w:ind w:left="720" w:hanging="360"/>
      </w:pPr>
      <w:rPr>
        <w:rFonts w:ascii="Symbol" w:hAnsi="Symbol" w:hint="default"/>
      </w:rPr>
    </w:lvl>
    <w:lvl w:ilvl="1" w:tplc="89420E90">
      <w:start w:val="1"/>
      <w:numFmt w:val="bullet"/>
      <w:lvlText w:val="o"/>
      <w:lvlJc w:val="left"/>
      <w:pPr>
        <w:ind w:left="1440" w:hanging="360"/>
      </w:pPr>
      <w:rPr>
        <w:rFonts w:ascii="Courier New" w:hAnsi="Courier New" w:hint="default"/>
      </w:rPr>
    </w:lvl>
    <w:lvl w:ilvl="2" w:tplc="0234D800">
      <w:start w:val="1"/>
      <w:numFmt w:val="bullet"/>
      <w:lvlText w:val=""/>
      <w:lvlJc w:val="left"/>
      <w:pPr>
        <w:ind w:left="2160" w:hanging="360"/>
      </w:pPr>
      <w:rPr>
        <w:rFonts w:ascii="Wingdings" w:hAnsi="Wingdings" w:hint="default"/>
      </w:rPr>
    </w:lvl>
    <w:lvl w:ilvl="3" w:tplc="10561BC6">
      <w:start w:val="1"/>
      <w:numFmt w:val="bullet"/>
      <w:lvlText w:val=""/>
      <w:lvlJc w:val="left"/>
      <w:pPr>
        <w:ind w:left="2880" w:hanging="360"/>
      </w:pPr>
      <w:rPr>
        <w:rFonts w:ascii="Symbol" w:hAnsi="Symbol" w:hint="default"/>
      </w:rPr>
    </w:lvl>
    <w:lvl w:ilvl="4" w:tplc="F2E6EA9A">
      <w:start w:val="1"/>
      <w:numFmt w:val="bullet"/>
      <w:lvlText w:val="o"/>
      <w:lvlJc w:val="left"/>
      <w:pPr>
        <w:ind w:left="3600" w:hanging="360"/>
      </w:pPr>
      <w:rPr>
        <w:rFonts w:ascii="Courier New" w:hAnsi="Courier New" w:hint="default"/>
      </w:rPr>
    </w:lvl>
    <w:lvl w:ilvl="5" w:tplc="D2B4FB42">
      <w:start w:val="1"/>
      <w:numFmt w:val="bullet"/>
      <w:lvlText w:val=""/>
      <w:lvlJc w:val="left"/>
      <w:pPr>
        <w:ind w:left="4320" w:hanging="360"/>
      </w:pPr>
      <w:rPr>
        <w:rFonts w:ascii="Wingdings" w:hAnsi="Wingdings" w:hint="default"/>
      </w:rPr>
    </w:lvl>
    <w:lvl w:ilvl="6" w:tplc="DDCC8324">
      <w:start w:val="1"/>
      <w:numFmt w:val="bullet"/>
      <w:lvlText w:val=""/>
      <w:lvlJc w:val="left"/>
      <w:pPr>
        <w:ind w:left="5040" w:hanging="360"/>
      </w:pPr>
      <w:rPr>
        <w:rFonts w:ascii="Symbol" w:hAnsi="Symbol" w:hint="default"/>
      </w:rPr>
    </w:lvl>
    <w:lvl w:ilvl="7" w:tplc="6268A634">
      <w:start w:val="1"/>
      <w:numFmt w:val="bullet"/>
      <w:lvlText w:val="o"/>
      <w:lvlJc w:val="left"/>
      <w:pPr>
        <w:ind w:left="5760" w:hanging="360"/>
      </w:pPr>
      <w:rPr>
        <w:rFonts w:ascii="Courier New" w:hAnsi="Courier New" w:hint="default"/>
      </w:rPr>
    </w:lvl>
    <w:lvl w:ilvl="8" w:tplc="C97C38B2">
      <w:start w:val="1"/>
      <w:numFmt w:val="bullet"/>
      <w:lvlText w:val=""/>
      <w:lvlJc w:val="left"/>
      <w:pPr>
        <w:ind w:left="6480" w:hanging="360"/>
      </w:pPr>
      <w:rPr>
        <w:rFonts w:ascii="Wingdings" w:hAnsi="Wingdings" w:hint="default"/>
      </w:rPr>
    </w:lvl>
  </w:abstractNum>
  <w:abstractNum w:abstractNumId="33" w15:restartNumberingAfterBreak="0">
    <w:nsid w:val="714A7C24"/>
    <w:multiLevelType w:val="hybridMultilevel"/>
    <w:tmpl w:val="DA441F2E"/>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71D704CD"/>
    <w:multiLevelType w:val="multilevel"/>
    <w:tmpl w:val="51EA064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2EA4EB7"/>
    <w:multiLevelType w:val="hybridMultilevel"/>
    <w:tmpl w:val="3CE0C2BA"/>
    <w:lvl w:ilvl="0" w:tplc="5192AA14">
      <w:start w:val="1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DB3C61"/>
    <w:multiLevelType w:val="hybridMultilevel"/>
    <w:tmpl w:val="42F078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F0C46BC"/>
    <w:multiLevelType w:val="multilevel"/>
    <w:tmpl w:val="BD227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34248906">
    <w:abstractNumId w:val="17"/>
  </w:num>
  <w:num w:numId="2" w16cid:durableId="1930189657">
    <w:abstractNumId w:val="16"/>
  </w:num>
  <w:num w:numId="3" w16cid:durableId="979115677">
    <w:abstractNumId w:val="19"/>
  </w:num>
  <w:num w:numId="4" w16cid:durableId="1197546067">
    <w:abstractNumId w:val="0"/>
  </w:num>
  <w:num w:numId="5" w16cid:durableId="1509637196">
    <w:abstractNumId w:val="1"/>
  </w:num>
  <w:num w:numId="6" w16cid:durableId="509219299">
    <w:abstractNumId w:val="2"/>
  </w:num>
  <w:num w:numId="7" w16cid:durableId="1789615451">
    <w:abstractNumId w:val="3"/>
  </w:num>
  <w:num w:numId="8" w16cid:durableId="1102651732">
    <w:abstractNumId w:val="4"/>
  </w:num>
  <w:num w:numId="9" w16cid:durableId="325598094">
    <w:abstractNumId w:val="5"/>
  </w:num>
  <w:num w:numId="10" w16cid:durableId="1247152058">
    <w:abstractNumId w:val="6"/>
  </w:num>
  <w:num w:numId="11" w16cid:durableId="563873285">
    <w:abstractNumId w:val="7"/>
  </w:num>
  <w:num w:numId="12" w16cid:durableId="1705400844">
    <w:abstractNumId w:val="8"/>
  </w:num>
  <w:num w:numId="13" w16cid:durableId="1813016667">
    <w:abstractNumId w:val="29"/>
  </w:num>
  <w:num w:numId="14" w16cid:durableId="900019979">
    <w:abstractNumId w:val="21"/>
  </w:num>
  <w:num w:numId="15" w16cid:durableId="1476533257">
    <w:abstractNumId w:val="15"/>
  </w:num>
  <w:num w:numId="16" w16cid:durableId="870535380">
    <w:abstractNumId w:val="18"/>
  </w:num>
  <w:num w:numId="17" w16cid:durableId="951980186">
    <w:abstractNumId w:val="22"/>
  </w:num>
  <w:num w:numId="18" w16cid:durableId="674960997">
    <w:abstractNumId w:val="24"/>
  </w:num>
  <w:num w:numId="19" w16cid:durableId="1026903118">
    <w:abstractNumId w:val="20"/>
  </w:num>
  <w:num w:numId="20" w16cid:durableId="677997923">
    <w:abstractNumId w:val="25"/>
  </w:num>
  <w:num w:numId="21" w16cid:durableId="600769545">
    <w:abstractNumId w:val="11"/>
  </w:num>
  <w:num w:numId="22" w16cid:durableId="2101832612">
    <w:abstractNumId w:val="27"/>
  </w:num>
  <w:num w:numId="23" w16cid:durableId="234946775">
    <w:abstractNumId w:val="28"/>
  </w:num>
  <w:num w:numId="24" w16cid:durableId="891382103">
    <w:abstractNumId w:val="9"/>
  </w:num>
  <w:num w:numId="25" w16cid:durableId="1276983981">
    <w:abstractNumId w:val="10"/>
  </w:num>
  <w:num w:numId="26" w16cid:durableId="960500105">
    <w:abstractNumId w:val="23"/>
  </w:num>
  <w:num w:numId="27" w16cid:durableId="1740637139">
    <w:abstractNumId w:val="34"/>
  </w:num>
  <w:num w:numId="28" w16cid:durableId="1837375603">
    <w:abstractNumId w:val="12"/>
  </w:num>
  <w:num w:numId="29" w16cid:durableId="223109153">
    <w:abstractNumId w:val="31"/>
  </w:num>
  <w:num w:numId="30" w16cid:durableId="2128771040">
    <w:abstractNumId w:val="35"/>
  </w:num>
  <w:num w:numId="31" w16cid:durableId="93985978">
    <w:abstractNumId w:val="37"/>
  </w:num>
  <w:num w:numId="32" w16cid:durableId="1682195108">
    <w:abstractNumId w:val="32"/>
  </w:num>
  <w:num w:numId="33" w16cid:durableId="43144972">
    <w:abstractNumId w:val="26"/>
  </w:num>
  <w:num w:numId="34" w16cid:durableId="1484081373">
    <w:abstractNumId w:val="13"/>
  </w:num>
  <w:num w:numId="35" w16cid:durableId="984626235">
    <w:abstractNumId w:val="33"/>
  </w:num>
  <w:num w:numId="36" w16cid:durableId="1727874999">
    <w:abstractNumId w:val="36"/>
  </w:num>
  <w:num w:numId="37" w16cid:durableId="1064836442">
    <w:abstractNumId w:val="30"/>
  </w:num>
  <w:num w:numId="38" w16cid:durableId="2633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FD"/>
    <w:rsid w:val="00014684"/>
    <w:rsid w:val="00025F9B"/>
    <w:rsid w:val="000278AF"/>
    <w:rsid w:val="00054DF4"/>
    <w:rsid w:val="00056B6A"/>
    <w:rsid w:val="00087382"/>
    <w:rsid w:val="000A12A6"/>
    <w:rsid w:val="000A562F"/>
    <w:rsid w:val="000A68BF"/>
    <w:rsid w:val="000B35A5"/>
    <w:rsid w:val="000B5572"/>
    <w:rsid w:val="000B72D3"/>
    <w:rsid w:val="000C1362"/>
    <w:rsid w:val="000C3138"/>
    <w:rsid w:val="000C45EC"/>
    <w:rsid w:val="001105C4"/>
    <w:rsid w:val="001118BD"/>
    <w:rsid w:val="00137ED5"/>
    <w:rsid w:val="00143BFE"/>
    <w:rsid w:val="00155374"/>
    <w:rsid w:val="00156CDE"/>
    <w:rsid w:val="001722CA"/>
    <w:rsid w:val="00180251"/>
    <w:rsid w:val="001A51FD"/>
    <w:rsid w:val="001B25B9"/>
    <w:rsid w:val="001B5DF8"/>
    <w:rsid w:val="001F3C66"/>
    <w:rsid w:val="0020601A"/>
    <w:rsid w:val="0021248E"/>
    <w:rsid w:val="002405DA"/>
    <w:rsid w:val="00253672"/>
    <w:rsid w:val="002728DF"/>
    <w:rsid w:val="0027534D"/>
    <w:rsid w:val="002868FA"/>
    <w:rsid w:val="002A3325"/>
    <w:rsid w:val="002B1311"/>
    <w:rsid w:val="002B579D"/>
    <w:rsid w:val="002C63B8"/>
    <w:rsid w:val="002D3DD5"/>
    <w:rsid w:val="002E32F8"/>
    <w:rsid w:val="002E59DB"/>
    <w:rsid w:val="002F09DC"/>
    <w:rsid w:val="002F1FDD"/>
    <w:rsid w:val="002F3446"/>
    <w:rsid w:val="00303678"/>
    <w:rsid w:val="00306EE7"/>
    <w:rsid w:val="003324FF"/>
    <w:rsid w:val="003424AC"/>
    <w:rsid w:val="0035304E"/>
    <w:rsid w:val="003640A9"/>
    <w:rsid w:val="00384C67"/>
    <w:rsid w:val="003867E2"/>
    <w:rsid w:val="003E69B8"/>
    <w:rsid w:val="003F655B"/>
    <w:rsid w:val="003F691D"/>
    <w:rsid w:val="00425266"/>
    <w:rsid w:val="0043166E"/>
    <w:rsid w:val="004443CA"/>
    <w:rsid w:val="00452032"/>
    <w:rsid w:val="00473E88"/>
    <w:rsid w:val="00475339"/>
    <w:rsid w:val="00483EA4"/>
    <w:rsid w:val="004B3248"/>
    <w:rsid w:val="004D127C"/>
    <w:rsid w:val="004D5422"/>
    <w:rsid w:val="004E08DA"/>
    <w:rsid w:val="004E3083"/>
    <w:rsid w:val="004E5965"/>
    <w:rsid w:val="004E666B"/>
    <w:rsid w:val="004E71DC"/>
    <w:rsid w:val="005173AD"/>
    <w:rsid w:val="00521747"/>
    <w:rsid w:val="0052603E"/>
    <w:rsid w:val="00532F24"/>
    <w:rsid w:val="00533263"/>
    <w:rsid w:val="005354DC"/>
    <w:rsid w:val="00535EE7"/>
    <w:rsid w:val="005548C9"/>
    <w:rsid w:val="005700ED"/>
    <w:rsid w:val="005B0F80"/>
    <w:rsid w:val="005B3CBA"/>
    <w:rsid w:val="005C6E2D"/>
    <w:rsid w:val="005C7B73"/>
    <w:rsid w:val="005D55B3"/>
    <w:rsid w:val="005E56A0"/>
    <w:rsid w:val="005F5315"/>
    <w:rsid w:val="006168CB"/>
    <w:rsid w:val="0063381A"/>
    <w:rsid w:val="00640D3B"/>
    <w:rsid w:val="00640FCE"/>
    <w:rsid w:val="00650F22"/>
    <w:rsid w:val="00651B89"/>
    <w:rsid w:val="00656531"/>
    <w:rsid w:val="00664D99"/>
    <w:rsid w:val="00675D95"/>
    <w:rsid w:val="006765D8"/>
    <w:rsid w:val="00690802"/>
    <w:rsid w:val="006B7393"/>
    <w:rsid w:val="006C2A33"/>
    <w:rsid w:val="006E1CF6"/>
    <w:rsid w:val="006E51C0"/>
    <w:rsid w:val="006E61C5"/>
    <w:rsid w:val="00737D6B"/>
    <w:rsid w:val="007460DC"/>
    <w:rsid w:val="00761F40"/>
    <w:rsid w:val="00767449"/>
    <w:rsid w:val="007852C1"/>
    <w:rsid w:val="007A6160"/>
    <w:rsid w:val="007B6052"/>
    <w:rsid w:val="007C3A0C"/>
    <w:rsid w:val="007F37EF"/>
    <w:rsid w:val="007F5199"/>
    <w:rsid w:val="00811A85"/>
    <w:rsid w:val="008156B2"/>
    <w:rsid w:val="008255F9"/>
    <w:rsid w:val="0082684D"/>
    <w:rsid w:val="0084080B"/>
    <w:rsid w:val="008538AF"/>
    <w:rsid w:val="00853C04"/>
    <w:rsid w:val="00854E2A"/>
    <w:rsid w:val="00861209"/>
    <w:rsid w:val="008760EB"/>
    <w:rsid w:val="0088064C"/>
    <w:rsid w:val="0088571B"/>
    <w:rsid w:val="008B56B5"/>
    <w:rsid w:val="008E6B4D"/>
    <w:rsid w:val="008F7370"/>
    <w:rsid w:val="00910E80"/>
    <w:rsid w:val="00931A91"/>
    <w:rsid w:val="00942900"/>
    <w:rsid w:val="0096195B"/>
    <w:rsid w:val="00985864"/>
    <w:rsid w:val="009B4869"/>
    <w:rsid w:val="009C1F73"/>
    <w:rsid w:val="009C3107"/>
    <w:rsid w:val="009E46F2"/>
    <w:rsid w:val="009E652B"/>
    <w:rsid w:val="009F47E6"/>
    <w:rsid w:val="00A04FA1"/>
    <w:rsid w:val="00A14C39"/>
    <w:rsid w:val="00A17EEF"/>
    <w:rsid w:val="00A2404B"/>
    <w:rsid w:val="00A37C0B"/>
    <w:rsid w:val="00A42A58"/>
    <w:rsid w:val="00A51D9A"/>
    <w:rsid w:val="00A63C20"/>
    <w:rsid w:val="00A66B5F"/>
    <w:rsid w:val="00A768A3"/>
    <w:rsid w:val="00A9189C"/>
    <w:rsid w:val="00A96CA7"/>
    <w:rsid w:val="00AB09C2"/>
    <w:rsid w:val="00AB5D78"/>
    <w:rsid w:val="00AC3E43"/>
    <w:rsid w:val="00AD7A6F"/>
    <w:rsid w:val="00AE0B36"/>
    <w:rsid w:val="00AE677F"/>
    <w:rsid w:val="00B0669C"/>
    <w:rsid w:val="00B1098C"/>
    <w:rsid w:val="00B22AD5"/>
    <w:rsid w:val="00B34EF1"/>
    <w:rsid w:val="00B35B02"/>
    <w:rsid w:val="00B53D0D"/>
    <w:rsid w:val="00B631FE"/>
    <w:rsid w:val="00B6663F"/>
    <w:rsid w:val="00B74E92"/>
    <w:rsid w:val="00B76CCB"/>
    <w:rsid w:val="00B979F5"/>
    <w:rsid w:val="00BE3265"/>
    <w:rsid w:val="00BE79F2"/>
    <w:rsid w:val="00BF5B41"/>
    <w:rsid w:val="00C03474"/>
    <w:rsid w:val="00C215EA"/>
    <w:rsid w:val="00C2580D"/>
    <w:rsid w:val="00C3170C"/>
    <w:rsid w:val="00C623F7"/>
    <w:rsid w:val="00C936B9"/>
    <w:rsid w:val="00C94BD5"/>
    <w:rsid w:val="00CA17AF"/>
    <w:rsid w:val="00CD4C7A"/>
    <w:rsid w:val="00CD54EF"/>
    <w:rsid w:val="00CE34D4"/>
    <w:rsid w:val="00CE35CC"/>
    <w:rsid w:val="00CF0320"/>
    <w:rsid w:val="00CF0905"/>
    <w:rsid w:val="00D062DA"/>
    <w:rsid w:val="00D30177"/>
    <w:rsid w:val="00D431A4"/>
    <w:rsid w:val="00D54FEE"/>
    <w:rsid w:val="00D75500"/>
    <w:rsid w:val="00DB0724"/>
    <w:rsid w:val="00DB41F0"/>
    <w:rsid w:val="00DD0132"/>
    <w:rsid w:val="00DE03FC"/>
    <w:rsid w:val="00DE5601"/>
    <w:rsid w:val="00E107B1"/>
    <w:rsid w:val="00E34B01"/>
    <w:rsid w:val="00E40539"/>
    <w:rsid w:val="00E46FBC"/>
    <w:rsid w:val="00E522B6"/>
    <w:rsid w:val="00E5677E"/>
    <w:rsid w:val="00E56D56"/>
    <w:rsid w:val="00E80463"/>
    <w:rsid w:val="00E82F0D"/>
    <w:rsid w:val="00E90AC1"/>
    <w:rsid w:val="00E97518"/>
    <w:rsid w:val="00EA38EF"/>
    <w:rsid w:val="00EA5240"/>
    <w:rsid w:val="00EA6BBA"/>
    <w:rsid w:val="00EA7806"/>
    <w:rsid w:val="00EA7BEC"/>
    <w:rsid w:val="00EB2883"/>
    <w:rsid w:val="00EC7214"/>
    <w:rsid w:val="00F05324"/>
    <w:rsid w:val="00F06AEB"/>
    <w:rsid w:val="00F118BB"/>
    <w:rsid w:val="00F24CF1"/>
    <w:rsid w:val="00F25036"/>
    <w:rsid w:val="00F276A6"/>
    <w:rsid w:val="00F352B0"/>
    <w:rsid w:val="00F41744"/>
    <w:rsid w:val="00F4681F"/>
    <w:rsid w:val="00F508DC"/>
    <w:rsid w:val="00F62680"/>
    <w:rsid w:val="00F6612B"/>
    <w:rsid w:val="00F85114"/>
    <w:rsid w:val="00F9024C"/>
    <w:rsid w:val="00F92A4D"/>
    <w:rsid w:val="00FA6C67"/>
    <w:rsid w:val="00FB1EA3"/>
    <w:rsid w:val="00FB5EE9"/>
    <w:rsid w:val="00FC1021"/>
    <w:rsid w:val="00FC1D7E"/>
    <w:rsid w:val="00FD7256"/>
    <w:rsid w:val="00FE0DE5"/>
    <w:rsid w:val="013DC65C"/>
    <w:rsid w:val="03BA7141"/>
    <w:rsid w:val="03E88858"/>
    <w:rsid w:val="0443A9C6"/>
    <w:rsid w:val="05094712"/>
    <w:rsid w:val="05A275CF"/>
    <w:rsid w:val="05F2A050"/>
    <w:rsid w:val="0637AA37"/>
    <w:rsid w:val="06D451FC"/>
    <w:rsid w:val="08DA1691"/>
    <w:rsid w:val="0B78B49C"/>
    <w:rsid w:val="0F7EA757"/>
    <w:rsid w:val="0FF6F6A2"/>
    <w:rsid w:val="10A9B3B5"/>
    <w:rsid w:val="117D4E88"/>
    <w:rsid w:val="12060950"/>
    <w:rsid w:val="1222942F"/>
    <w:rsid w:val="1321873A"/>
    <w:rsid w:val="148FEC99"/>
    <w:rsid w:val="14C00360"/>
    <w:rsid w:val="159568E3"/>
    <w:rsid w:val="17CB1930"/>
    <w:rsid w:val="1848A2C7"/>
    <w:rsid w:val="18DE6E67"/>
    <w:rsid w:val="1966E991"/>
    <w:rsid w:val="198C4CDE"/>
    <w:rsid w:val="19EE0BD8"/>
    <w:rsid w:val="1B02B9F2"/>
    <w:rsid w:val="1B150C17"/>
    <w:rsid w:val="1BB56F64"/>
    <w:rsid w:val="1E1F8A43"/>
    <w:rsid w:val="1E23A2D7"/>
    <w:rsid w:val="1E3A5AB4"/>
    <w:rsid w:val="1E4A1992"/>
    <w:rsid w:val="1FD62B15"/>
    <w:rsid w:val="22CDCE35"/>
    <w:rsid w:val="2500F945"/>
    <w:rsid w:val="270783A1"/>
    <w:rsid w:val="2AAA1B11"/>
    <w:rsid w:val="2AC84CFB"/>
    <w:rsid w:val="2B6210C1"/>
    <w:rsid w:val="2E3CC6F8"/>
    <w:rsid w:val="2F68CF96"/>
    <w:rsid w:val="31852B45"/>
    <w:rsid w:val="32B6A209"/>
    <w:rsid w:val="32F20A39"/>
    <w:rsid w:val="35D2E510"/>
    <w:rsid w:val="37FFE8B1"/>
    <w:rsid w:val="3A7E4D98"/>
    <w:rsid w:val="3AE751FE"/>
    <w:rsid w:val="3E40E373"/>
    <w:rsid w:val="45472EFE"/>
    <w:rsid w:val="45B9DF6E"/>
    <w:rsid w:val="4A278C72"/>
    <w:rsid w:val="4C67B9DE"/>
    <w:rsid w:val="4D672C67"/>
    <w:rsid w:val="4DDF8846"/>
    <w:rsid w:val="561952B5"/>
    <w:rsid w:val="575CE864"/>
    <w:rsid w:val="5908334A"/>
    <w:rsid w:val="5A9A4D40"/>
    <w:rsid w:val="5C889439"/>
    <w:rsid w:val="5E6A3578"/>
    <w:rsid w:val="5EDC2942"/>
    <w:rsid w:val="5EE16CB8"/>
    <w:rsid w:val="60333DE2"/>
    <w:rsid w:val="624FC84F"/>
    <w:rsid w:val="63152EE0"/>
    <w:rsid w:val="6387AD50"/>
    <w:rsid w:val="6B2E8D2A"/>
    <w:rsid w:val="6C9D18D5"/>
    <w:rsid w:val="6D6742E1"/>
    <w:rsid w:val="724CC3BC"/>
    <w:rsid w:val="73F0DBB2"/>
    <w:rsid w:val="75560E94"/>
    <w:rsid w:val="779F2F3E"/>
    <w:rsid w:val="799342B1"/>
    <w:rsid w:val="7D5F9627"/>
    <w:rsid w:val="7E0299C4"/>
    <w:rsid w:val="7E4A7D15"/>
    <w:rsid w:val="7E7AF169"/>
    <w:rsid w:val="7F8367BC"/>
    <w:rsid w:val="7FA1F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8ACFB36"/>
  <w14:defaultImageDpi w14:val="300"/>
  <w15:docId w15:val="{7A261C6E-8370-47E7-B73A-2D05D57B9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nl-NL" w:eastAsia="ar-SA"/>
    </w:rPr>
  </w:style>
  <w:style w:type="paragraph" w:styleId="Heading1">
    <w:name w:val="heading 1"/>
    <w:basedOn w:val="Normal"/>
    <w:next w:val="Normal"/>
    <w:qFormat/>
    <w:pPr>
      <w:keepNext/>
      <w:numPr>
        <w:numId w:val="4"/>
      </w:numPr>
      <w:outlineLvl w:val="0"/>
    </w:pPr>
    <w:rPr>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Symbol" w:hAnsi="Symbol"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Symbol" w:hAnsi="Symbol" w:cs="Times New Roman"/>
    </w:rPr>
  </w:style>
  <w:style w:type="character" w:customStyle="1" w:styleId="WW8Num6z0">
    <w:name w:val="WW8Num6z0"/>
    <w:rPr>
      <w:rFonts w:ascii="Symbol"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Times New Roman"/>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Times New Roman"/>
    </w:rPr>
  </w:style>
  <w:style w:type="character" w:customStyle="1" w:styleId="WW8Num8z0">
    <w:name w:val="WW8Num8z0"/>
    <w:rPr>
      <w:rFonts w:ascii="Symbol" w:hAnsi="Symbol" w:cs="Symbol"/>
    </w:rPr>
  </w:style>
  <w:style w:type="character" w:customStyle="1" w:styleId="WW8Num8z1">
    <w:name w:val="WW8Num8z1"/>
    <w:rPr>
      <w:rFonts w:ascii="Symbol" w:hAnsi="Symbol" w:cs="Times New Roman"/>
    </w:rPr>
  </w:style>
  <w:style w:type="character" w:customStyle="1" w:styleId="WW8Num9z0">
    <w:name w:val="WW8Num9z0"/>
    <w:rPr>
      <w:rFonts w:ascii="Symbol" w:hAnsi="Symbol" w:cs="Times New Roman"/>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Times New Roman"/>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Times New Roman"/>
    </w:rPr>
  </w:style>
  <w:style w:type="character" w:customStyle="1" w:styleId="WW8Num12z3">
    <w:name w:val="WW8Num12z3"/>
    <w:rPr>
      <w:rFonts w:ascii="Symbol" w:hAnsi="Symbol" w:cs="Times New Roman"/>
    </w:rPr>
  </w:style>
  <w:style w:type="character" w:customStyle="1" w:styleId="WW8Num13z0">
    <w:name w:val="WW8Num13z0"/>
    <w:rPr>
      <w:rFonts w:ascii="Symbol" w:hAnsi="Symbol"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Times New Roman"/>
    </w:rPr>
  </w:style>
  <w:style w:type="character" w:customStyle="1" w:styleId="WW8Num14z0">
    <w:name w:val="WW8Num14z0"/>
    <w:rPr>
      <w:rFonts w:ascii="Symbol" w:hAnsi="Symbol" w:cs="Times New Roman"/>
    </w:rPr>
  </w:style>
  <w:style w:type="character" w:customStyle="1" w:styleId="WW8Num15z0">
    <w:name w:val="WW8Num15z0"/>
    <w:rPr>
      <w:rFonts w:ascii="Symbol" w:hAnsi="Symbol" w:cs="Times New Roman"/>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Symbol" w:hAnsi="Symbol" w:cs="Times New Roman"/>
    </w:rPr>
  </w:style>
  <w:style w:type="character" w:customStyle="1" w:styleId="WW8Num18z0">
    <w:name w:val="WW8Num18z0"/>
    <w:rPr>
      <w:rFonts w:ascii="Symbol" w:hAnsi="Symbol" w:cs="Times New Roman"/>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Times New Roman"/>
    </w:rPr>
  </w:style>
  <w:style w:type="character" w:customStyle="1" w:styleId="WW8Num19z3">
    <w:name w:val="WW8Num19z3"/>
    <w:rPr>
      <w:rFonts w:ascii="Symbol" w:hAnsi="Symbol" w:cs="Times New Roman"/>
    </w:rPr>
  </w:style>
  <w:style w:type="character" w:customStyle="1" w:styleId="WW8Num20z0">
    <w:name w:val="WW8Num20z0"/>
    <w:rPr>
      <w:rFonts w:ascii="Arial" w:hAnsi="Arial" w:cs="Arial"/>
      <w:sz w:val="20"/>
      <w:szCs w:val="20"/>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Symbol" w:hAnsi="Symbol" w:cs="Times New Roman"/>
    </w:rPr>
  </w:style>
  <w:style w:type="character" w:customStyle="1" w:styleId="WW8Num23z0">
    <w:name w:val="WW8Num23z0"/>
    <w:rPr>
      <w:rFonts w:ascii="Times New Roman" w:eastAsia="Times New Roman" w:hAnsi="Times New Roman" w:cs="Times New Roman"/>
    </w:rPr>
  </w:style>
  <w:style w:type="character" w:styleId="PageNumber">
    <w:name w:val="page number"/>
    <w:basedOn w:val="DefaultParagraphFont"/>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en-GB"/>
    </w:rPr>
  </w:style>
  <w:style w:type="character" w:customStyle="1" w:styleId="tw4winJump">
    <w:name w:val="tw4winJump"/>
    <w:rPr>
      <w:rFonts w:ascii="Courier New" w:hAnsi="Courier New" w:cs="Courier New"/>
      <w:color w:val="008080"/>
      <w:lang w:val="en-GB"/>
    </w:rPr>
  </w:style>
  <w:style w:type="character" w:customStyle="1" w:styleId="tw4winExternal">
    <w:name w:val="tw4winExternal"/>
    <w:rPr>
      <w:rFonts w:ascii="Courier New" w:hAnsi="Courier New" w:cs="Courier New"/>
      <w:color w:val="808080"/>
      <w:lang w:val="en-GB"/>
    </w:rPr>
  </w:style>
  <w:style w:type="character" w:customStyle="1" w:styleId="tw4winInternal">
    <w:name w:val="tw4winInternal"/>
    <w:rPr>
      <w:rFonts w:ascii="Courier New" w:hAnsi="Courier New" w:cs="Courier New"/>
      <w:color w:val="FF0000"/>
      <w:lang w:val="en-GB"/>
    </w:rPr>
  </w:style>
  <w:style w:type="character" w:customStyle="1" w:styleId="DONOTTRANSLATE">
    <w:name w:val="DO_NOT_TRANSLATE"/>
    <w:rPr>
      <w:rFonts w:ascii="Courier New" w:hAnsi="Courier New" w:cs="Courier New"/>
      <w:color w:val="800000"/>
      <w:lang w:val="en-GB"/>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autoSpaceDE w:val="0"/>
    </w:pPr>
    <w:rPr>
      <w:color w:val="000000"/>
    </w:r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rPr>
      <w:sz w:val="16"/>
      <w:szCs w:val="16"/>
    </w:rPr>
  </w:style>
  <w:style w:type="paragraph" w:styleId="NormalWeb">
    <w:name w:val="Normal (Web)"/>
    <w:basedOn w:val="Normal"/>
  </w:style>
  <w:style w:type="paragraph" w:customStyle="1" w:styleId="Inhoudtabel">
    <w:name w:val="Inhoud tabel"/>
    <w:basedOn w:val="Normal"/>
    <w:pPr>
      <w:suppressLineNumbers/>
    </w:pPr>
  </w:style>
  <w:style w:type="paragraph" w:customStyle="1" w:styleId="Tabelkop">
    <w:name w:val="Tabelkop"/>
    <w:basedOn w:val="Inhoudtabel"/>
    <w:pPr>
      <w:jc w:val="center"/>
    </w:pPr>
    <w:rPr>
      <w:b/>
      <w:bCs/>
    </w:rPr>
  </w:style>
  <w:style w:type="character" w:styleId="CommentReference">
    <w:name w:val="annotation reference"/>
    <w:basedOn w:val="DefaultParagraphFont"/>
    <w:uiPriority w:val="99"/>
    <w:semiHidden/>
    <w:unhideWhenUsed/>
    <w:rsid w:val="00180251"/>
    <w:rPr>
      <w:sz w:val="18"/>
      <w:szCs w:val="18"/>
    </w:rPr>
  </w:style>
  <w:style w:type="paragraph" w:styleId="CommentText">
    <w:name w:val="annotation text"/>
    <w:basedOn w:val="Normal"/>
    <w:link w:val="CommentTextChar"/>
    <w:uiPriority w:val="99"/>
    <w:semiHidden/>
    <w:unhideWhenUsed/>
    <w:rsid w:val="00180251"/>
  </w:style>
  <w:style w:type="character" w:customStyle="1" w:styleId="CommentTextChar">
    <w:name w:val="Comment Text Char"/>
    <w:basedOn w:val="DefaultParagraphFont"/>
    <w:link w:val="CommentText"/>
    <w:uiPriority w:val="99"/>
    <w:semiHidden/>
    <w:rsid w:val="00180251"/>
    <w:rPr>
      <w:sz w:val="24"/>
      <w:szCs w:val="24"/>
      <w:lang w:val="nl-NL" w:eastAsia="ar-SA"/>
    </w:rPr>
  </w:style>
  <w:style w:type="paragraph" w:styleId="CommentSubject">
    <w:name w:val="annotation subject"/>
    <w:basedOn w:val="CommentText"/>
    <w:next w:val="CommentText"/>
    <w:link w:val="CommentSubjectChar"/>
    <w:uiPriority w:val="99"/>
    <w:semiHidden/>
    <w:unhideWhenUsed/>
    <w:rsid w:val="00180251"/>
    <w:rPr>
      <w:b/>
      <w:bCs/>
      <w:sz w:val="20"/>
      <w:szCs w:val="20"/>
    </w:rPr>
  </w:style>
  <w:style w:type="character" w:customStyle="1" w:styleId="CommentSubjectChar">
    <w:name w:val="Comment Subject Char"/>
    <w:basedOn w:val="CommentTextChar"/>
    <w:link w:val="CommentSubject"/>
    <w:uiPriority w:val="99"/>
    <w:semiHidden/>
    <w:rsid w:val="00180251"/>
    <w:rPr>
      <w:b/>
      <w:bCs/>
      <w:sz w:val="24"/>
      <w:szCs w:val="24"/>
      <w:lang w:val="nl-NL" w:eastAsia="ar-SA"/>
    </w:rPr>
  </w:style>
  <w:style w:type="paragraph" w:styleId="ListParagraph">
    <w:name w:val="List Paragraph"/>
    <w:basedOn w:val="Normal"/>
    <w:uiPriority w:val="34"/>
    <w:qFormat/>
    <w:rsid w:val="00E97518"/>
    <w:pPr>
      <w:ind w:left="720"/>
      <w:contextualSpacing/>
    </w:pPr>
  </w:style>
  <w:style w:type="character" w:styleId="Hyperlink">
    <w:name w:val="Hyperlink"/>
    <w:basedOn w:val="DefaultParagraphFont"/>
    <w:uiPriority w:val="99"/>
    <w:unhideWhenUsed/>
    <w:rsid w:val="00B74E92"/>
    <w:rPr>
      <w:color w:val="0000FF" w:themeColor="hyperlink"/>
      <w:u w:val="single"/>
    </w:rPr>
  </w:style>
  <w:style w:type="paragraph" w:styleId="Revision">
    <w:name w:val="Revision"/>
    <w:hidden/>
    <w:uiPriority w:val="99"/>
    <w:semiHidden/>
    <w:rsid w:val="006168CB"/>
    <w:rPr>
      <w:sz w:val="24"/>
      <w:szCs w:val="24"/>
      <w:lang w:val="nl-NL" w:eastAsia="ar-SA"/>
    </w:rPr>
  </w:style>
  <w:style w:type="character" w:styleId="UnresolvedMention">
    <w:name w:val="Unresolved Mention"/>
    <w:basedOn w:val="DefaultParagraphFont"/>
    <w:uiPriority w:val="99"/>
    <w:semiHidden/>
    <w:unhideWhenUsed/>
    <w:rsid w:val="00FB5EE9"/>
    <w:rPr>
      <w:color w:val="605E5C"/>
      <w:shd w:val="clear" w:color="auto" w:fill="E1DFDD"/>
    </w:rPr>
  </w:style>
  <w:style w:type="character" w:customStyle="1" w:styleId="normaltextrun">
    <w:name w:val="normaltextrun"/>
    <w:basedOn w:val="DefaultParagraphFont"/>
    <w:rsid w:val="004E3083"/>
  </w:style>
  <w:style w:type="character" w:customStyle="1" w:styleId="eop">
    <w:name w:val="eop"/>
    <w:basedOn w:val="DefaultParagraphFont"/>
    <w:rsid w:val="004E3083"/>
  </w:style>
  <w:style w:type="paragraph" w:customStyle="1" w:styleId="paragraph">
    <w:name w:val="paragraph"/>
    <w:basedOn w:val="Normal"/>
    <w:rsid w:val="004E3083"/>
    <w:pPr>
      <w:suppressAutoHyphens w:val="0"/>
      <w:spacing w:before="100" w:beforeAutospacing="1" w:after="100" w:afterAutospacing="1"/>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51318">
      <w:bodyDiv w:val="1"/>
      <w:marLeft w:val="0"/>
      <w:marRight w:val="0"/>
      <w:marTop w:val="0"/>
      <w:marBottom w:val="0"/>
      <w:divBdr>
        <w:top w:val="none" w:sz="0" w:space="0" w:color="auto"/>
        <w:left w:val="none" w:sz="0" w:space="0" w:color="auto"/>
        <w:bottom w:val="none" w:sz="0" w:space="0" w:color="auto"/>
        <w:right w:val="none" w:sz="0" w:space="0" w:color="auto"/>
      </w:divBdr>
    </w:div>
    <w:div w:id="757141231">
      <w:bodyDiv w:val="1"/>
      <w:marLeft w:val="0"/>
      <w:marRight w:val="0"/>
      <w:marTop w:val="0"/>
      <w:marBottom w:val="0"/>
      <w:divBdr>
        <w:top w:val="none" w:sz="0" w:space="0" w:color="auto"/>
        <w:left w:val="none" w:sz="0" w:space="0" w:color="auto"/>
        <w:bottom w:val="none" w:sz="0" w:space="0" w:color="auto"/>
        <w:right w:val="none" w:sz="0" w:space="0" w:color="auto"/>
      </w:divBdr>
      <w:divsChild>
        <w:div w:id="502816729">
          <w:marLeft w:val="274"/>
          <w:marRight w:val="0"/>
          <w:marTop w:val="0"/>
          <w:marBottom w:val="0"/>
          <w:divBdr>
            <w:top w:val="none" w:sz="0" w:space="0" w:color="auto"/>
            <w:left w:val="none" w:sz="0" w:space="0" w:color="auto"/>
            <w:bottom w:val="none" w:sz="0" w:space="0" w:color="auto"/>
            <w:right w:val="none" w:sz="0" w:space="0" w:color="auto"/>
          </w:divBdr>
        </w:div>
      </w:divsChild>
    </w:div>
    <w:div w:id="12720141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IB.team@warchild.ne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rchild.sharepoint.com/sites/Integr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EA34DFD81E8488E0F71B3887597E2" ma:contentTypeVersion="14" ma:contentTypeDescription="Create a new document." ma:contentTypeScope="" ma:versionID="f6c23d05e01645380c11be4ea3e1714c">
  <xsd:schema xmlns:xsd="http://www.w3.org/2001/XMLSchema" xmlns:xs="http://www.w3.org/2001/XMLSchema" xmlns:p="http://schemas.microsoft.com/office/2006/metadata/properties" xmlns:ns2="6548a5ef-7bc3-4c76-8baa-f1ba2801f429" xmlns:ns3="13a7bb6c-4f8c-4d7c-961d-274b9edf29ee" xmlns:ns4="202ad6e4-d184-4635-82f3-46e0b18fe2a6" targetNamespace="http://schemas.microsoft.com/office/2006/metadata/properties" ma:root="true" ma:fieldsID="c64c965a857288665f7928ce27bcc696" ns2:_="" ns3:_="" ns4:_="">
    <xsd:import namespace="6548a5ef-7bc3-4c76-8baa-f1ba2801f429"/>
    <xsd:import namespace="13a7bb6c-4f8c-4d7c-961d-274b9edf29ee"/>
    <xsd:import namespace="202ad6e4-d184-4635-82f3-46e0b18fe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a5ef-7bc3-4c76-8baa-f1ba2801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2acf1-9cbd-4820-9ea2-b6515abbe8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7bb6c-4f8c-4d7c-961d-274b9edf2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ad6e4-d184-4635-82f3-46e0b18fe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4079bb-ec15-40f2-9f8c-8621247d5ebb}" ma:internalName="TaxCatchAll" ma:showField="CatchAllData" ma:web="202ad6e4-d184-4635-82f3-46e0b18fe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2ad6e4-d184-4635-82f3-46e0b18fe2a6" xsi:nil="true"/>
    <lcf76f155ced4ddcb4097134ff3c332f xmlns="6548a5ef-7bc3-4c76-8baa-f1ba2801f4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5591-08FF-4390-9FAB-98205F099011}"/>
</file>

<file path=customXml/itemProps2.xml><?xml version="1.0" encoding="utf-8"?>
<ds:datastoreItem xmlns:ds="http://schemas.openxmlformats.org/officeDocument/2006/customXml" ds:itemID="{17F2D4A9-BFA7-4948-917A-37C9CB005B0C}">
  <ds:schemaRefs>
    <ds:schemaRef ds:uri="http://schemas.microsoft.com/sharepoint/v3/contenttype/forms"/>
  </ds:schemaRefs>
</ds:datastoreItem>
</file>

<file path=customXml/itemProps3.xml><?xml version="1.0" encoding="utf-8"?>
<ds:datastoreItem xmlns:ds="http://schemas.openxmlformats.org/officeDocument/2006/customXml" ds:itemID="{B1561EEA-E4FE-4896-931F-9B7F218C6C39}">
  <ds:schemaRefs>
    <ds:schemaRef ds:uri="http://schemas.microsoft.com/office/2006/metadata/properties"/>
    <ds:schemaRef ds:uri="http://schemas.microsoft.com/office/infopath/2007/PartnerControls"/>
    <ds:schemaRef ds:uri="202ad6e4-d184-4635-82f3-46e0b18fe2a6"/>
    <ds:schemaRef ds:uri="0981137f-6569-46b4-b1ef-c6fa75f9875f"/>
  </ds:schemaRefs>
</ds:datastoreItem>
</file>

<file path=customXml/itemProps4.xml><?xml version="1.0" encoding="utf-8"?>
<ds:datastoreItem xmlns:ds="http://schemas.openxmlformats.org/officeDocument/2006/customXml" ds:itemID="{C75671EA-25BC-9240-82A1-EB021B2F6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War Child</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jzt</dc:creator>
  <cp:lastModifiedBy>Rania Kudsi</cp:lastModifiedBy>
  <cp:revision>3</cp:revision>
  <cp:lastPrinted>2013-05-07T14:53:00Z</cp:lastPrinted>
  <dcterms:created xsi:type="dcterms:W3CDTF">2026-01-20T08:06:00Z</dcterms:created>
  <dcterms:modified xsi:type="dcterms:W3CDTF">2026-01-20T08:08:00Z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{5BD9C047-603A-4E8A-A2E7-BD802191F8CA}</vt:lpwstr>
  </property>
  <property fmtid="{D5CDD505-2E9C-101B-9397-08002B2CF9AE}" pid="3" name="dgnword-eventsink">
    <vt:lpwstr>10510080</vt:lpwstr>
  </property>
  <property fmtid="{D5CDD505-2E9C-101B-9397-08002B2CF9AE}" pid="4" name="ContentTypeId">
    <vt:lpwstr>0x010100353EA34DFD81E8488E0F71B3887597E2</vt:lpwstr>
  </property>
  <property fmtid="{D5CDD505-2E9C-101B-9397-08002B2CF9AE}" pid="5" name="Category">
    <vt:lpwstr>472;#Organization Development|5f78817f-69f8-4c87-83e2-009ea522ec23</vt:lpwstr>
  </property>
  <property fmtid="{D5CDD505-2E9C-101B-9397-08002B2CF9AE}" pid="6" name="Document Status">
    <vt:lpwstr>2;#Final|d5655fbd-54bb-450b-884f-b717e39f8765</vt:lpwstr>
  </property>
  <property fmtid="{D5CDD505-2E9C-101B-9397-08002B2CF9AE}" pid="7" name="Document Type">
    <vt:lpwstr>8;#Form|42712603-a2f3-480e-bf3f-dcfda9ffd851</vt:lpwstr>
  </property>
  <property fmtid="{D5CDD505-2E9C-101B-9397-08002B2CF9AE}" pid="8" name="MediaServiceImageTags">
    <vt:lpwstr/>
  </property>
</Properties>
</file>